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A5" w:rsidRPr="00032028" w:rsidRDefault="00D16AA5" w:rsidP="00032028">
      <w:pPr>
        <w:keepNext/>
        <w:keepLines/>
        <w:spacing w:before="40"/>
        <w:outlineLvl w:val="1"/>
        <w:rPr>
          <w:rFonts w:ascii="Verdana" w:eastAsiaTheme="majorEastAsia" w:hAnsi="Verdana" w:cstheme="minorHAnsi"/>
          <w:b/>
          <w:i/>
          <w:color w:val="002060"/>
        </w:rPr>
      </w:pPr>
    </w:p>
    <w:p w:rsidR="00D16AA5" w:rsidRPr="00032028" w:rsidRDefault="00D16AA5" w:rsidP="00032028">
      <w:pPr>
        <w:keepNext/>
        <w:keepLines/>
        <w:spacing w:before="40"/>
        <w:outlineLvl w:val="1"/>
        <w:rPr>
          <w:rFonts w:ascii="Verdana" w:eastAsiaTheme="majorEastAsia" w:hAnsi="Verdana" w:cstheme="minorHAnsi"/>
          <w:b/>
          <w:i/>
          <w:color w:val="002060"/>
        </w:rPr>
      </w:pPr>
    </w:p>
    <w:p w:rsidR="00D16AA5" w:rsidRPr="00032028" w:rsidRDefault="00D16AA5" w:rsidP="00032028">
      <w:pPr>
        <w:keepNext/>
        <w:keepLines/>
        <w:spacing w:before="40"/>
        <w:outlineLvl w:val="1"/>
        <w:rPr>
          <w:rFonts w:ascii="Verdana" w:eastAsiaTheme="majorEastAsia" w:hAnsi="Verdana" w:cstheme="minorHAnsi"/>
          <w:b/>
          <w:i/>
          <w:color w:val="002060"/>
        </w:rPr>
      </w:pPr>
      <w:r w:rsidRPr="00032028">
        <w:rPr>
          <w:rFonts w:ascii="Verdana" w:hAnsi="Verdana"/>
          <w:noProof/>
          <w:color w:val="1F497D"/>
        </w:rPr>
        <w:drawing>
          <wp:inline distT="0" distB="0" distL="0" distR="0">
            <wp:extent cx="2924175" cy="904875"/>
            <wp:effectExtent l="0" t="0" r="9525" b="9525"/>
            <wp:docPr id="1" name="Afbeelding 1" descr="cid:image001.png@01CEDFA0.8E17F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EDFA0.8E17F8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24175" cy="904875"/>
                    </a:xfrm>
                    <a:prstGeom prst="rect">
                      <a:avLst/>
                    </a:prstGeom>
                    <a:noFill/>
                    <a:ln>
                      <a:noFill/>
                    </a:ln>
                  </pic:spPr>
                </pic:pic>
              </a:graphicData>
            </a:graphic>
          </wp:inline>
        </w:drawing>
      </w:r>
    </w:p>
    <w:p w:rsidR="0085779D" w:rsidRPr="00032028" w:rsidRDefault="0085779D" w:rsidP="00032028">
      <w:pPr>
        <w:keepNext/>
        <w:keepLines/>
        <w:spacing w:before="40"/>
        <w:outlineLvl w:val="1"/>
        <w:rPr>
          <w:rFonts w:ascii="Verdana" w:eastAsiaTheme="majorEastAsia" w:hAnsi="Verdana" w:cstheme="minorHAnsi"/>
          <w:b/>
          <w:i/>
          <w:color w:val="002060"/>
        </w:rPr>
      </w:pPr>
      <w:r w:rsidRPr="00032028">
        <w:rPr>
          <w:rFonts w:ascii="Verdana" w:eastAsiaTheme="majorEastAsia" w:hAnsi="Verdana" w:cstheme="minorHAnsi"/>
          <w:b/>
          <w:i/>
          <w:color w:val="002060"/>
        </w:rPr>
        <w:t>Optimaal compenseren</w:t>
      </w:r>
    </w:p>
    <w:p w:rsidR="0085779D" w:rsidRPr="00032028" w:rsidRDefault="0085779D" w:rsidP="00032028">
      <w:pPr>
        <w:rPr>
          <w:rFonts w:ascii="Verdana" w:hAnsi="Verdana" w:cstheme="minorHAnsi"/>
        </w:rPr>
      </w:pPr>
      <w:r w:rsidRPr="00032028">
        <w:rPr>
          <w:rFonts w:ascii="Verdana" w:hAnsi="Verdana" w:cstheme="minorHAnsi"/>
        </w:rPr>
        <w:t xml:space="preserve">Een visuele beperking kan op verschillende manieren voldoende gecompenseerd worden met behulp van hulpmiddelen. De manier waarop informatie verwerkt kan worden, staat hierin centraal. Wanneer </w:t>
      </w:r>
      <w:r w:rsidR="00032028">
        <w:rPr>
          <w:rFonts w:ascii="Verdana" w:hAnsi="Verdana" w:cstheme="minorHAnsi"/>
        </w:rPr>
        <w:t>ie</w:t>
      </w:r>
      <w:r w:rsidRPr="00032028">
        <w:rPr>
          <w:rFonts w:ascii="Verdana" w:hAnsi="Verdana" w:cstheme="minorHAnsi"/>
        </w:rPr>
        <w:t>m</w:t>
      </w:r>
      <w:r w:rsidR="00032028">
        <w:rPr>
          <w:rFonts w:ascii="Verdana" w:hAnsi="Verdana" w:cstheme="minorHAnsi"/>
        </w:rPr>
        <w:t>a</w:t>
      </w:r>
      <w:r w:rsidRPr="00032028">
        <w:rPr>
          <w:rFonts w:ascii="Verdana" w:hAnsi="Verdana" w:cstheme="minorHAnsi"/>
        </w:rPr>
        <w:t>n</w:t>
      </w:r>
      <w:r w:rsidR="00032028">
        <w:rPr>
          <w:rFonts w:ascii="Verdana" w:hAnsi="Verdana" w:cstheme="minorHAnsi"/>
        </w:rPr>
        <w:t>d</w:t>
      </w:r>
      <w:r w:rsidRPr="00032028">
        <w:rPr>
          <w:rFonts w:ascii="Verdana" w:hAnsi="Verdana" w:cstheme="minorHAnsi"/>
        </w:rPr>
        <w:t xml:space="preserve"> visusproblemen ervaart kan dit met behulp van vergroting (of ander soortige beeldverbetering), spraak en/of braille gecompenseerd worden.</w:t>
      </w:r>
    </w:p>
    <w:p w:rsidR="0085779D" w:rsidRPr="00032028" w:rsidRDefault="0085779D" w:rsidP="00032028">
      <w:pPr>
        <w:rPr>
          <w:rFonts w:ascii="Verdana" w:hAnsi="Verdana" w:cstheme="minorHAnsi"/>
        </w:rPr>
      </w:pPr>
    </w:p>
    <w:p w:rsidR="0085779D" w:rsidRPr="00032028" w:rsidRDefault="0085779D" w:rsidP="00032028">
      <w:pPr>
        <w:keepNext/>
        <w:keepLines/>
        <w:spacing w:before="40"/>
        <w:outlineLvl w:val="2"/>
        <w:rPr>
          <w:rFonts w:ascii="Verdana" w:eastAsiaTheme="majorEastAsia" w:hAnsi="Verdana" w:cstheme="minorHAnsi"/>
          <w:b/>
          <w:i/>
          <w:color w:val="002060"/>
        </w:rPr>
      </w:pPr>
      <w:r w:rsidRPr="00032028">
        <w:rPr>
          <w:rFonts w:ascii="Verdana" w:eastAsiaTheme="majorEastAsia" w:hAnsi="Verdana" w:cstheme="minorHAnsi"/>
          <w:b/>
          <w:i/>
          <w:color w:val="002060"/>
        </w:rPr>
        <w:t>Op basis van restvisus</w:t>
      </w:r>
    </w:p>
    <w:p w:rsidR="0085779D" w:rsidRPr="00032028" w:rsidRDefault="0085779D" w:rsidP="00032028">
      <w:pPr>
        <w:rPr>
          <w:rFonts w:ascii="Verdana" w:hAnsi="Verdana" w:cstheme="minorHAnsi"/>
        </w:rPr>
      </w:pPr>
      <w:r w:rsidRPr="00032028">
        <w:rPr>
          <w:rFonts w:ascii="Verdana" w:hAnsi="Verdana" w:cstheme="minorHAnsi"/>
        </w:rPr>
        <w:t xml:space="preserve">Door het compenseren op basis van de restvisus met behulp van een beeldverbetering treden echter in vele gevallen ook vermoeidheidsklachten op. De inzetbaarheid zal hierdoor afnemen en in een groot aantal gevallen zal dit op termijn leiden tot gedeeltelijke of gehele uitval. Daarnaast wordt het overzicht op het scherm steeds kleiner, naarmate de vergrotingsfactor toeneemt. Hierdoor zal het werktempo sterk afnemen. Beide problemen leiden in de praktijk niet tot duurzame arbeidsplaatsen. </w:t>
      </w:r>
    </w:p>
    <w:p w:rsidR="0085779D" w:rsidRPr="00032028" w:rsidRDefault="0085779D" w:rsidP="00032028">
      <w:pPr>
        <w:rPr>
          <w:rFonts w:ascii="Verdana" w:hAnsi="Verdana" w:cstheme="minorHAnsi"/>
        </w:rPr>
      </w:pPr>
    </w:p>
    <w:p w:rsidR="0085779D" w:rsidRPr="00032028" w:rsidRDefault="0085779D" w:rsidP="00032028">
      <w:pPr>
        <w:rPr>
          <w:rFonts w:ascii="Verdana" w:hAnsi="Verdana" w:cstheme="minorHAnsi"/>
          <w:b/>
          <w:i/>
          <w:color w:val="002060"/>
        </w:rPr>
      </w:pPr>
      <w:r w:rsidRPr="00032028">
        <w:rPr>
          <w:rFonts w:ascii="Verdana" w:hAnsi="Verdana" w:cstheme="minorHAnsi"/>
          <w:b/>
          <w:i/>
          <w:color w:val="002060"/>
        </w:rPr>
        <w:t>Voorwaarden</w:t>
      </w:r>
    </w:p>
    <w:p w:rsidR="0085779D" w:rsidRPr="00032028" w:rsidRDefault="00D16AA5" w:rsidP="00032028">
      <w:pPr>
        <w:rPr>
          <w:rFonts w:ascii="Verdana" w:hAnsi="Verdana" w:cstheme="minorHAnsi"/>
        </w:rPr>
      </w:pPr>
      <w:r w:rsidRPr="00032028">
        <w:rPr>
          <w:rFonts w:ascii="Verdana" w:hAnsi="Verdana" w:cstheme="minorHAnsi"/>
        </w:rPr>
        <w:t xml:space="preserve">Daarom is het werkgevers aan te raden </w:t>
      </w:r>
      <w:r w:rsidR="00032028" w:rsidRPr="00032028">
        <w:rPr>
          <w:rFonts w:ascii="Verdana" w:hAnsi="Verdana" w:cstheme="minorHAnsi"/>
        </w:rPr>
        <w:t xml:space="preserve">aan </w:t>
      </w:r>
      <w:r w:rsidR="00032028">
        <w:rPr>
          <w:rFonts w:ascii="Verdana" w:hAnsi="Verdana" w:cstheme="minorHAnsi"/>
        </w:rPr>
        <w:t xml:space="preserve">mensen </w:t>
      </w:r>
      <w:r w:rsidR="00032028" w:rsidRPr="00032028">
        <w:rPr>
          <w:rFonts w:ascii="Verdana" w:hAnsi="Verdana" w:cstheme="minorHAnsi"/>
        </w:rPr>
        <w:t xml:space="preserve">met een visuele beperking </w:t>
      </w:r>
      <w:r w:rsidR="0085779D" w:rsidRPr="00032028">
        <w:rPr>
          <w:rFonts w:ascii="Verdana" w:hAnsi="Verdana" w:cstheme="minorHAnsi"/>
        </w:rPr>
        <w:t>de volgende voorwaarden</w:t>
      </w:r>
      <w:r w:rsidRPr="00032028">
        <w:rPr>
          <w:rFonts w:ascii="Verdana" w:hAnsi="Verdana" w:cstheme="minorHAnsi"/>
        </w:rPr>
        <w:t xml:space="preserve"> te stellen</w:t>
      </w:r>
      <w:r w:rsidR="0085779D" w:rsidRPr="00032028">
        <w:rPr>
          <w:rFonts w:ascii="Verdana" w:hAnsi="Verdana" w:cstheme="minorHAnsi"/>
        </w:rPr>
        <w:t xml:space="preserve"> </w:t>
      </w:r>
      <w:r w:rsidR="00032028">
        <w:rPr>
          <w:rFonts w:ascii="Verdana" w:hAnsi="Verdana" w:cstheme="minorHAnsi"/>
        </w:rPr>
        <w:t xml:space="preserve">op </w:t>
      </w:r>
      <w:r w:rsidR="0085779D" w:rsidRPr="00032028">
        <w:rPr>
          <w:rFonts w:ascii="Verdana" w:hAnsi="Verdana" w:cstheme="minorHAnsi"/>
        </w:rPr>
        <w:t>basis van compensatie met hun restvisus:</w:t>
      </w:r>
    </w:p>
    <w:p w:rsidR="0085779D" w:rsidRPr="00032028" w:rsidRDefault="0085779D" w:rsidP="00032028">
      <w:pPr>
        <w:numPr>
          <w:ilvl w:val="0"/>
          <w:numId w:val="1"/>
        </w:numPr>
        <w:spacing w:after="200"/>
        <w:contextualSpacing/>
        <w:rPr>
          <w:rFonts w:ascii="Verdana" w:hAnsi="Verdana" w:cstheme="minorHAnsi"/>
        </w:rPr>
      </w:pPr>
      <w:r w:rsidRPr="00032028">
        <w:rPr>
          <w:rFonts w:ascii="Verdana" w:hAnsi="Verdana" w:cstheme="minorHAnsi"/>
        </w:rPr>
        <w:t>Er mag een maximale vergrotingsfactor van 3 X gebruikt worden, tijdens het uitvoeren van beeldschermwerkzaamheden</w:t>
      </w:r>
    </w:p>
    <w:p w:rsidR="0085779D" w:rsidRPr="00032028" w:rsidRDefault="0085779D" w:rsidP="00032028">
      <w:pPr>
        <w:numPr>
          <w:ilvl w:val="0"/>
          <w:numId w:val="1"/>
        </w:numPr>
        <w:spacing w:after="200"/>
        <w:contextualSpacing/>
        <w:rPr>
          <w:rFonts w:ascii="Verdana" w:hAnsi="Verdana" w:cstheme="minorHAnsi"/>
        </w:rPr>
      </w:pPr>
      <w:r w:rsidRPr="00032028">
        <w:rPr>
          <w:rFonts w:ascii="Verdana" w:hAnsi="Verdana" w:cstheme="minorHAnsi"/>
        </w:rPr>
        <w:t>Het gebruik van deze vergrotingsfactor (of andersoortige beeldverbeteringen) mag niet leiden tot een grotere energie-inspanning dan normaal wordt ervaren bij het verwerken van informatie op het beeldscherm.</w:t>
      </w:r>
    </w:p>
    <w:p w:rsidR="0085779D" w:rsidRPr="00032028" w:rsidRDefault="0085779D" w:rsidP="00032028">
      <w:pPr>
        <w:contextualSpacing/>
        <w:rPr>
          <w:rFonts w:ascii="Verdana" w:hAnsi="Verdana" w:cstheme="minorHAnsi"/>
        </w:rPr>
      </w:pPr>
    </w:p>
    <w:p w:rsidR="0085779D" w:rsidRPr="00032028" w:rsidRDefault="00032028" w:rsidP="00032028">
      <w:pPr>
        <w:contextualSpacing/>
        <w:rPr>
          <w:rFonts w:ascii="Verdana" w:hAnsi="Verdana" w:cstheme="minorHAnsi"/>
        </w:rPr>
      </w:pPr>
      <w:r>
        <w:rPr>
          <w:rFonts w:ascii="Verdana" w:hAnsi="Verdana" w:cstheme="minorHAnsi"/>
        </w:rPr>
        <w:t xml:space="preserve">Wie </w:t>
      </w:r>
      <w:r w:rsidR="0085779D" w:rsidRPr="00032028">
        <w:rPr>
          <w:rFonts w:ascii="Verdana" w:hAnsi="Verdana" w:cstheme="minorHAnsi"/>
        </w:rPr>
        <w:t>niet voldoe</w:t>
      </w:r>
      <w:r>
        <w:rPr>
          <w:rFonts w:ascii="Verdana" w:hAnsi="Verdana" w:cstheme="minorHAnsi"/>
        </w:rPr>
        <w:t>t</w:t>
      </w:r>
      <w:r w:rsidR="0085779D" w:rsidRPr="00032028">
        <w:rPr>
          <w:rFonts w:ascii="Verdana" w:hAnsi="Verdana" w:cstheme="minorHAnsi"/>
        </w:rPr>
        <w:t xml:space="preserve"> aan deze voorwaarden wordt sterk aangeraden een overgang te bewerkstelligen naar (gedeeltelijk) non-visueel werken op basis van spraak en/of braille.</w:t>
      </w:r>
    </w:p>
    <w:p w:rsidR="0085779D" w:rsidRPr="00032028" w:rsidRDefault="0085779D" w:rsidP="00032028">
      <w:pPr>
        <w:ind w:left="720"/>
        <w:contextualSpacing/>
        <w:rPr>
          <w:rFonts w:ascii="Verdana" w:hAnsi="Verdana" w:cstheme="minorHAnsi"/>
        </w:rPr>
      </w:pPr>
    </w:p>
    <w:p w:rsidR="0085779D" w:rsidRPr="00032028" w:rsidRDefault="0085779D" w:rsidP="00032028">
      <w:pPr>
        <w:keepNext/>
        <w:keepLines/>
        <w:spacing w:before="40"/>
        <w:outlineLvl w:val="2"/>
        <w:rPr>
          <w:rFonts w:ascii="Verdana" w:eastAsiaTheme="majorEastAsia" w:hAnsi="Verdana" w:cstheme="minorHAnsi"/>
          <w:b/>
          <w:i/>
          <w:color w:val="002060"/>
        </w:rPr>
      </w:pPr>
      <w:r w:rsidRPr="00032028">
        <w:rPr>
          <w:rFonts w:ascii="Verdana" w:eastAsiaTheme="majorEastAsia" w:hAnsi="Verdana" w:cstheme="minorHAnsi"/>
          <w:b/>
          <w:i/>
          <w:color w:val="002060"/>
        </w:rPr>
        <w:t>Op basis van non-visuele informatieverwerking</w:t>
      </w:r>
    </w:p>
    <w:p w:rsidR="0085779D" w:rsidRPr="00032028" w:rsidRDefault="0085779D" w:rsidP="00032028">
      <w:pPr>
        <w:contextualSpacing/>
        <w:rPr>
          <w:rFonts w:ascii="Verdana" w:hAnsi="Verdana" w:cstheme="minorHAnsi"/>
        </w:rPr>
      </w:pPr>
      <w:r w:rsidRPr="00032028">
        <w:rPr>
          <w:rFonts w:ascii="Verdana" w:hAnsi="Verdana" w:cstheme="minorHAnsi"/>
        </w:rPr>
        <w:t>De visuele beperking kan daarnaast worden gecompenseerd op basis van gehoor en/of tast. Hierbij wordt gebruik gemaakt van de overige zintuigen, in plaats van gebruik van de restvisus. Dit zal in de meeste gevallen leiden tot een hogere inzetbaarheid, en de visus</w:t>
      </w:r>
      <w:r w:rsidR="00032028">
        <w:rPr>
          <w:rFonts w:ascii="Verdana" w:hAnsi="Verdana" w:cstheme="minorHAnsi"/>
        </w:rPr>
        <w:t>-</w:t>
      </w:r>
      <w:r w:rsidRPr="00032028">
        <w:rPr>
          <w:rFonts w:ascii="Verdana" w:hAnsi="Verdana" w:cstheme="minorHAnsi"/>
        </w:rPr>
        <w:t>gerelateerde vermoeidheidsklachten tot een minimum beperken. Tevens zal over het algemeen een hogere werksnelh</w:t>
      </w:r>
      <w:r w:rsidR="00032028">
        <w:rPr>
          <w:rFonts w:ascii="Verdana" w:hAnsi="Verdana" w:cstheme="minorHAnsi"/>
        </w:rPr>
        <w:t xml:space="preserve">eid behaald worden tijdens </w:t>
      </w:r>
      <w:proofErr w:type="spellStart"/>
      <w:r w:rsidR="00032028">
        <w:rPr>
          <w:rFonts w:ascii="Verdana" w:hAnsi="Verdana" w:cstheme="minorHAnsi"/>
        </w:rPr>
        <w:t>werk</w:t>
      </w:r>
      <w:r w:rsidRPr="00032028">
        <w:rPr>
          <w:rFonts w:ascii="Verdana" w:hAnsi="Verdana" w:cstheme="minorHAnsi"/>
        </w:rPr>
        <w:t>gerelateerde</w:t>
      </w:r>
      <w:proofErr w:type="spellEnd"/>
      <w:r w:rsidRPr="00032028">
        <w:rPr>
          <w:rFonts w:ascii="Verdana" w:hAnsi="Verdana" w:cstheme="minorHAnsi"/>
        </w:rPr>
        <w:t xml:space="preserve"> taken.</w:t>
      </w:r>
    </w:p>
    <w:p w:rsidR="00032028" w:rsidRDefault="0085779D" w:rsidP="00032028">
      <w:pPr>
        <w:contextualSpacing/>
        <w:rPr>
          <w:rFonts w:ascii="Verdana" w:hAnsi="Verdana" w:cstheme="minorHAnsi"/>
        </w:rPr>
      </w:pPr>
      <w:r w:rsidRPr="00032028">
        <w:rPr>
          <w:rFonts w:ascii="Verdana" w:hAnsi="Verdana" w:cstheme="minorHAnsi"/>
        </w:rPr>
        <w:t xml:space="preserve">Bij het non-visueel werken verandert niet alleen de informatieverwerking, maar </w:t>
      </w:r>
      <w:r w:rsidR="00032028">
        <w:rPr>
          <w:rFonts w:ascii="Verdana" w:hAnsi="Verdana" w:cstheme="minorHAnsi"/>
        </w:rPr>
        <w:t xml:space="preserve">ook </w:t>
      </w:r>
      <w:r w:rsidRPr="00032028">
        <w:rPr>
          <w:rFonts w:ascii="Verdana" w:hAnsi="Verdana" w:cstheme="minorHAnsi"/>
        </w:rPr>
        <w:t>de navigatie en besturing van de computer. Er wordt namelijk geen gebruik meer gemaakt van de muis, maar van het toetsenbord om de computer te bedienen.</w:t>
      </w:r>
      <w:r w:rsidR="00032028">
        <w:rPr>
          <w:rFonts w:ascii="Verdana" w:hAnsi="Verdana" w:cstheme="minorHAnsi"/>
        </w:rPr>
        <w:t xml:space="preserve"> </w:t>
      </w:r>
    </w:p>
    <w:p w:rsidR="0085779D" w:rsidRPr="00032028" w:rsidRDefault="0085779D" w:rsidP="00032028">
      <w:pPr>
        <w:contextualSpacing/>
        <w:rPr>
          <w:rFonts w:ascii="Verdana" w:hAnsi="Verdana" w:cstheme="minorHAnsi"/>
        </w:rPr>
      </w:pPr>
      <w:bookmarkStart w:id="0" w:name="_GoBack"/>
      <w:bookmarkEnd w:id="0"/>
      <w:r w:rsidRPr="00032028">
        <w:rPr>
          <w:rFonts w:ascii="Verdana" w:hAnsi="Verdana" w:cstheme="minorHAnsi"/>
        </w:rPr>
        <w:lastRenderedPageBreak/>
        <w:t xml:space="preserve">Om effectief en efficiënt de computer non-visueel te leren bedienen is vaak aanvullende training noodzakelijk. </w:t>
      </w:r>
    </w:p>
    <w:p w:rsidR="0085779D" w:rsidRPr="00032028" w:rsidRDefault="0085779D" w:rsidP="00032028">
      <w:pPr>
        <w:ind w:left="720"/>
        <w:contextualSpacing/>
        <w:rPr>
          <w:rFonts w:ascii="Verdana" w:hAnsi="Verdana" w:cstheme="minorHAnsi"/>
        </w:rPr>
      </w:pPr>
    </w:p>
    <w:p w:rsidR="0085779D" w:rsidRPr="00032028" w:rsidRDefault="0085779D" w:rsidP="00032028">
      <w:pPr>
        <w:rPr>
          <w:rFonts w:ascii="Verdana" w:hAnsi="Verdana"/>
        </w:rPr>
      </w:pPr>
    </w:p>
    <w:sectPr w:rsidR="0085779D" w:rsidRPr="00032028" w:rsidSect="00BF1B4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100A"/>
    <w:multiLevelType w:val="hybridMultilevel"/>
    <w:tmpl w:val="94621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6"/>
    <w:rsid w:val="000311D4"/>
    <w:rsid w:val="00032028"/>
    <w:rsid w:val="00262996"/>
    <w:rsid w:val="002C3786"/>
    <w:rsid w:val="005C43C8"/>
    <w:rsid w:val="0085779D"/>
    <w:rsid w:val="00D16AA5"/>
    <w:rsid w:val="00D357A7"/>
    <w:rsid w:val="00F82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85E6E-EFA2-4CF7-9526-270E2340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779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57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67F5.A80A22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Koninklijke KPN NV</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holla476</dc:creator>
  <cp:keywords/>
  <dc:description/>
  <cp:lastModifiedBy>Klaas Wierda</cp:lastModifiedBy>
  <cp:revision>2</cp:revision>
  <dcterms:created xsi:type="dcterms:W3CDTF">2016-08-29T12:50:00Z</dcterms:created>
  <dcterms:modified xsi:type="dcterms:W3CDTF">2016-08-29T12:50:00Z</dcterms:modified>
</cp:coreProperties>
</file>