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023" w:rsidRPr="00621C68" w:rsidRDefault="00F37023" w:rsidP="00F37023">
      <w:pPr>
        <w:ind w:right="-484"/>
        <w:rPr>
          <w:rFonts w:ascii="Verdana" w:hAnsi="Verdana"/>
          <w:b/>
          <w:sz w:val="28"/>
          <w:szCs w:val="28"/>
        </w:rPr>
      </w:pPr>
      <w:r w:rsidRPr="00621C68">
        <w:rPr>
          <w:rFonts w:ascii="Verdana" w:hAnsi="Verdana"/>
          <w:b/>
          <w:sz w:val="28"/>
          <w:szCs w:val="28"/>
        </w:rPr>
        <w:t xml:space="preserve">Bijlage 1 </w:t>
      </w:r>
      <w:r w:rsidR="000B4D19" w:rsidRPr="00621C68">
        <w:rPr>
          <w:rFonts w:ascii="Verdana" w:hAnsi="Verdana"/>
          <w:b/>
          <w:sz w:val="28"/>
          <w:szCs w:val="28"/>
        </w:rPr>
        <w:t xml:space="preserve">- </w:t>
      </w:r>
      <w:r w:rsidRPr="00621C68">
        <w:rPr>
          <w:rFonts w:ascii="Verdana" w:hAnsi="Verdana"/>
          <w:b/>
          <w:sz w:val="28"/>
          <w:szCs w:val="28"/>
        </w:rPr>
        <w:t>Instellingen beeldscherm in Windows 7</w:t>
      </w:r>
    </w:p>
    <w:p w:rsidR="00F37023" w:rsidRPr="00621C68" w:rsidRDefault="00F37023" w:rsidP="00F37023">
      <w:pPr>
        <w:rPr>
          <w:rFonts w:ascii="Verdana" w:hAnsi="Verdana"/>
          <w:b/>
        </w:rPr>
      </w:pPr>
      <w:bookmarkStart w:id="0" w:name="_GoBack"/>
      <w:bookmarkEnd w:id="0"/>
    </w:p>
    <w:p w:rsidR="00F37023" w:rsidRPr="00621C68" w:rsidRDefault="00F37023" w:rsidP="00F37023">
      <w:pPr>
        <w:rPr>
          <w:rFonts w:ascii="Verdana" w:hAnsi="Verdana"/>
          <w:b/>
        </w:rPr>
      </w:pPr>
    </w:p>
    <w:p w:rsidR="00F37023" w:rsidRPr="00621C68" w:rsidRDefault="00F37023" w:rsidP="00F37023">
      <w:pPr>
        <w:rPr>
          <w:rFonts w:ascii="Verdana" w:hAnsi="Verdana" w:cs="Arial"/>
        </w:rPr>
      </w:pPr>
      <w:r w:rsidRPr="00621C68">
        <w:rPr>
          <w:rFonts w:ascii="Verdana" w:hAnsi="Verdana" w:cs="Arial"/>
        </w:rPr>
        <w:t xml:space="preserve">In een </w:t>
      </w:r>
      <w:r w:rsidR="00FF539B" w:rsidRPr="00621C68">
        <w:rPr>
          <w:rFonts w:ascii="Verdana" w:hAnsi="Verdana" w:cs="Arial"/>
        </w:rPr>
        <w:t>n</w:t>
      </w:r>
      <w:r w:rsidRPr="00621C68">
        <w:rPr>
          <w:rFonts w:ascii="Verdana" w:hAnsi="Verdana" w:cs="Arial"/>
        </w:rPr>
        <w:t>etwerkomgeving kan het voorkomen dat er vanwege standaardisering in het beheer beperkingen zijn opgelegd, waardoor niet alle persoonlijke instellingen of tabbladen beschikbaar zijn of aangepast kunnen worden.</w:t>
      </w:r>
    </w:p>
    <w:p w:rsidR="00F37023" w:rsidRPr="00621C68" w:rsidRDefault="00F37023" w:rsidP="00F37023">
      <w:pPr>
        <w:rPr>
          <w:rFonts w:ascii="Verdana" w:hAnsi="Verdana" w:cs="Arial"/>
        </w:rPr>
      </w:pPr>
    </w:p>
    <w:p w:rsidR="00F37023" w:rsidRPr="00621C68" w:rsidRDefault="00F37023" w:rsidP="00F37023">
      <w:pPr>
        <w:rPr>
          <w:rFonts w:ascii="Verdana" w:hAnsi="Verdana" w:cs="Arial"/>
        </w:rPr>
      </w:pPr>
      <w:r w:rsidRPr="00621C68">
        <w:rPr>
          <w:rFonts w:ascii="Verdana" w:hAnsi="Verdana" w:cs="Arial"/>
        </w:rPr>
        <w:t>In dat geval raden wij aan om met de ICT</w:t>
      </w:r>
      <w:r w:rsidR="00FF539B" w:rsidRPr="00621C68">
        <w:rPr>
          <w:rFonts w:ascii="Verdana" w:hAnsi="Verdana" w:cs="Arial"/>
        </w:rPr>
        <w:t>-</w:t>
      </w:r>
      <w:r w:rsidRPr="00621C68">
        <w:rPr>
          <w:rFonts w:ascii="Verdana" w:hAnsi="Verdana" w:cs="Arial"/>
        </w:rPr>
        <w:t xml:space="preserve">specialisten te overleggen hoe deze functies kunnen worden vrijgegeven. </w:t>
      </w:r>
    </w:p>
    <w:p w:rsidR="00F37023" w:rsidRPr="00621C68" w:rsidRDefault="00F37023" w:rsidP="00F37023">
      <w:pPr>
        <w:rPr>
          <w:rFonts w:ascii="Verdana" w:hAnsi="Verdana"/>
          <w:i/>
        </w:rPr>
      </w:pPr>
    </w:p>
    <w:p w:rsidR="00FF539B" w:rsidRPr="00621C68" w:rsidRDefault="00FF539B" w:rsidP="00F37023">
      <w:pPr>
        <w:rPr>
          <w:rFonts w:ascii="Verdana" w:hAnsi="Verdana"/>
          <w:i/>
        </w:rPr>
      </w:pPr>
    </w:p>
    <w:p w:rsidR="00F37023" w:rsidRPr="00621C68" w:rsidRDefault="00F37023" w:rsidP="00F37023">
      <w:pPr>
        <w:rPr>
          <w:rFonts w:ascii="Verdana" w:hAnsi="Verdana"/>
          <w:b/>
        </w:rPr>
      </w:pPr>
      <w:r w:rsidRPr="00621C68">
        <w:rPr>
          <w:rFonts w:ascii="Verdana" w:hAnsi="Verdana"/>
          <w:b/>
        </w:rPr>
        <w:t>Resolutie</w:t>
      </w:r>
    </w:p>
    <w:p w:rsidR="00FF539B" w:rsidRPr="00621C68" w:rsidRDefault="00FF539B" w:rsidP="00F37023">
      <w:pPr>
        <w:rPr>
          <w:rFonts w:ascii="Verdana" w:hAnsi="Verdana"/>
          <w:b/>
        </w:rPr>
      </w:pPr>
    </w:p>
    <w:p w:rsidR="00F37023" w:rsidRPr="00621C68" w:rsidRDefault="00F37023" w:rsidP="00F37023">
      <w:pPr>
        <w:rPr>
          <w:rFonts w:ascii="Verdana" w:hAnsi="Verdana"/>
        </w:rPr>
      </w:pPr>
      <w:r w:rsidRPr="00621C68">
        <w:rPr>
          <w:rFonts w:ascii="Verdana" w:hAnsi="Verdana"/>
        </w:rPr>
        <w:t>De resolutie is de mate van detaillering op het beeldscherm. Door deze op een lagere waarde in te stellen wordt alles groter en ook beter zichtbaar. Hierbij wordt de detaillering / scherpte op het scherm wel verlaagd.</w:t>
      </w:r>
    </w:p>
    <w:p w:rsidR="00F37023" w:rsidRPr="00621C68" w:rsidRDefault="00F37023" w:rsidP="00F37023">
      <w:pPr>
        <w:rPr>
          <w:rFonts w:ascii="Verdana" w:hAnsi="Verdana"/>
        </w:rPr>
      </w:pPr>
      <w:r w:rsidRPr="00621C68">
        <w:rPr>
          <w:rFonts w:ascii="Verdana" w:hAnsi="Verdana"/>
        </w:rPr>
        <w:t>Zie: Startmenu, Configuratiescherm, Vormgeving en persoonlijke instellingen, Beeldscherm, Beeldschermresolutie aanpassen.</w:t>
      </w:r>
    </w:p>
    <w:p w:rsidR="00F37023" w:rsidRPr="00621C68" w:rsidRDefault="00F37023" w:rsidP="00F37023">
      <w:pPr>
        <w:rPr>
          <w:rFonts w:ascii="Verdana" w:hAnsi="Verdana"/>
        </w:rPr>
      </w:pPr>
    </w:p>
    <w:p w:rsidR="00F37023" w:rsidRPr="00621C68" w:rsidRDefault="00F37023" w:rsidP="00F37023">
      <w:pPr>
        <w:rPr>
          <w:rFonts w:ascii="Verdana" w:hAnsi="Verdana" w:cs="Arial"/>
        </w:rPr>
      </w:pPr>
      <w:r w:rsidRPr="00621C68">
        <w:rPr>
          <w:rFonts w:ascii="Verdana" w:hAnsi="Verdana" w:cs="Arial"/>
        </w:rPr>
        <w:t>Zie onderstaande tabel voor de meest voorkomende resolutie instellingen voor een breedbeeldscherm:</w:t>
      </w:r>
    </w:p>
    <w:p w:rsidR="00F37023" w:rsidRPr="00621C68" w:rsidRDefault="00F37023" w:rsidP="00F37023">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tblGrid>
      <w:tr w:rsidR="00F37023" w:rsidRPr="00621C68" w:rsidTr="002343D9">
        <w:tc>
          <w:tcPr>
            <w:tcW w:w="3544" w:type="dxa"/>
          </w:tcPr>
          <w:p w:rsidR="00F37023" w:rsidRPr="00621C68" w:rsidRDefault="00F37023" w:rsidP="002343D9">
            <w:pPr>
              <w:rPr>
                <w:rFonts w:ascii="Verdana" w:hAnsi="Verdana" w:cs="Arial"/>
              </w:rPr>
            </w:pPr>
            <w:r w:rsidRPr="00621C68">
              <w:rPr>
                <w:rFonts w:ascii="Verdana" w:hAnsi="Verdana" w:cs="Arial"/>
              </w:rPr>
              <w:t>Beeldverhouding 16:9</w:t>
            </w:r>
          </w:p>
        </w:tc>
        <w:tc>
          <w:tcPr>
            <w:tcW w:w="3119" w:type="dxa"/>
          </w:tcPr>
          <w:p w:rsidR="00F37023" w:rsidRPr="00621C68" w:rsidRDefault="00F37023" w:rsidP="002343D9">
            <w:pPr>
              <w:rPr>
                <w:rFonts w:ascii="Verdana" w:hAnsi="Verdana" w:cs="Arial"/>
              </w:rPr>
            </w:pPr>
            <w:r w:rsidRPr="00621C68">
              <w:rPr>
                <w:rFonts w:ascii="Verdana" w:hAnsi="Verdana" w:cs="Arial"/>
              </w:rPr>
              <w:t>Beeldverhouding 16:10</w:t>
            </w:r>
          </w:p>
        </w:tc>
      </w:tr>
      <w:tr w:rsidR="00F37023" w:rsidRPr="00621C68" w:rsidTr="002343D9">
        <w:tc>
          <w:tcPr>
            <w:tcW w:w="3544" w:type="dxa"/>
          </w:tcPr>
          <w:p w:rsidR="00F37023" w:rsidRPr="00621C68" w:rsidRDefault="00F37023" w:rsidP="002343D9">
            <w:pPr>
              <w:rPr>
                <w:rFonts w:ascii="Verdana" w:hAnsi="Verdana" w:cs="Arial"/>
              </w:rPr>
            </w:pPr>
            <w:r w:rsidRPr="00621C68">
              <w:rPr>
                <w:rFonts w:ascii="Verdana" w:hAnsi="Verdana" w:cs="Arial"/>
              </w:rPr>
              <w:t>1920 x 1080 (Full HD)</w:t>
            </w:r>
          </w:p>
        </w:tc>
        <w:tc>
          <w:tcPr>
            <w:tcW w:w="3119" w:type="dxa"/>
          </w:tcPr>
          <w:p w:rsidR="00F37023" w:rsidRPr="00621C68" w:rsidRDefault="00F37023" w:rsidP="002343D9">
            <w:pPr>
              <w:rPr>
                <w:rFonts w:ascii="Verdana" w:hAnsi="Verdana" w:cs="Arial"/>
              </w:rPr>
            </w:pPr>
            <w:r w:rsidRPr="00621C68">
              <w:rPr>
                <w:rFonts w:ascii="Verdana" w:hAnsi="Verdana" w:cs="Arial"/>
              </w:rPr>
              <w:t>1920 x 1200</w:t>
            </w:r>
          </w:p>
        </w:tc>
      </w:tr>
      <w:tr w:rsidR="00F37023" w:rsidRPr="00621C68" w:rsidTr="002343D9">
        <w:tc>
          <w:tcPr>
            <w:tcW w:w="3544" w:type="dxa"/>
          </w:tcPr>
          <w:p w:rsidR="00F37023" w:rsidRPr="00621C68" w:rsidRDefault="00F37023" w:rsidP="002343D9">
            <w:pPr>
              <w:rPr>
                <w:rFonts w:ascii="Verdana" w:hAnsi="Verdana" w:cs="Arial"/>
              </w:rPr>
            </w:pPr>
            <w:r w:rsidRPr="00621C68">
              <w:rPr>
                <w:rFonts w:ascii="Verdana" w:hAnsi="Verdana" w:cs="Arial"/>
              </w:rPr>
              <w:t>1600 x 900</w:t>
            </w:r>
          </w:p>
        </w:tc>
        <w:tc>
          <w:tcPr>
            <w:tcW w:w="3119" w:type="dxa"/>
          </w:tcPr>
          <w:p w:rsidR="00F37023" w:rsidRPr="00621C68" w:rsidRDefault="00F37023" w:rsidP="002343D9">
            <w:pPr>
              <w:rPr>
                <w:rFonts w:ascii="Verdana" w:hAnsi="Verdana" w:cs="Arial"/>
              </w:rPr>
            </w:pPr>
            <w:r w:rsidRPr="00621C68">
              <w:rPr>
                <w:rFonts w:ascii="Verdana" w:hAnsi="Verdana" w:cs="Arial"/>
              </w:rPr>
              <w:t>1680 x 1050</w:t>
            </w:r>
          </w:p>
        </w:tc>
      </w:tr>
      <w:tr w:rsidR="00F37023" w:rsidRPr="00621C68" w:rsidTr="002343D9">
        <w:tc>
          <w:tcPr>
            <w:tcW w:w="3544" w:type="dxa"/>
          </w:tcPr>
          <w:p w:rsidR="00F37023" w:rsidRPr="00621C68" w:rsidRDefault="00F37023" w:rsidP="002343D9">
            <w:pPr>
              <w:rPr>
                <w:rFonts w:ascii="Verdana" w:hAnsi="Verdana" w:cs="Arial"/>
              </w:rPr>
            </w:pPr>
            <w:r w:rsidRPr="00621C68">
              <w:rPr>
                <w:rFonts w:ascii="Verdana" w:hAnsi="Verdana" w:cs="Arial"/>
              </w:rPr>
              <w:t>1366 x 768</w:t>
            </w:r>
          </w:p>
        </w:tc>
        <w:tc>
          <w:tcPr>
            <w:tcW w:w="3119" w:type="dxa"/>
          </w:tcPr>
          <w:p w:rsidR="00F37023" w:rsidRPr="00621C68" w:rsidRDefault="00F37023" w:rsidP="002343D9">
            <w:pPr>
              <w:rPr>
                <w:rFonts w:ascii="Verdana" w:hAnsi="Verdana" w:cs="Arial"/>
              </w:rPr>
            </w:pPr>
            <w:r w:rsidRPr="00621C68">
              <w:rPr>
                <w:rFonts w:ascii="Verdana" w:hAnsi="Verdana" w:cs="Arial"/>
              </w:rPr>
              <w:t>1440 x 900</w:t>
            </w:r>
          </w:p>
        </w:tc>
      </w:tr>
      <w:tr w:rsidR="00F37023" w:rsidRPr="00621C68" w:rsidTr="002343D9">
        <w:tc>
          <w:tcPr>
            <w:tcW w:w="3544" w:type="dxa"/>
          </w:tcPr>
          <w:p w:rsidR="00F37023" w:rsidRPr="00621C68" w:rsidRDefault="00F37023" w:rsidP="002343D9">
            <w:pPr>
              <w:rPr>
                <w:rFonts w:ascii="Verdana" w:hAnsi="Verdana" w:cs="Arial"/>
              </w:rPr>
            </w:pPr>
            <w:r w:rsidRPr="00621C68">
              <w:rPr>
                <w:rFonts w:ascii="Verdana" w:hAnsi="Verdana" w:cs="Arial"/>
              </w:rPr>
              <w:t>1280 x 720 (HD Ready) *</w:t>
            </w:r>
          </w:p>
        </w:tc>
        <w:tc>
          <w:tcPr>
            <w:tcW w:w="3119" w:type="dxa"/>
          </w:tcPr>
          <w:p w:rsidR="00F37023" w:rsidRPr="00621C68" w:rsidRDefault="00F37023" w:rsidP="002343D9">
            <w:pPr>
              <w:rPr>
                <w:rFonts w:ascii="Verdana" w:hAnsi="Verdana" w:cs="Arial"/>
              </w:rPr>
            </w:pPr>
            <w:r w:rsidRPr="00621C68">
              <w:rPr>
                <w:rFonts w:ascii="Verdana" w:hAnsi="Verdana" w:cs="Arial"/>
              </w:rPr>
              <w:t>1280 x 800 *</w:t>
            </w:r>
          </w:p>
        </w:tc>
      </w:tr>
    </w:tbl>
    <w:p w:rsidR="00F37023" w:rsidRPr="00621C68" w:rsidRDefault="00F37023" w:rsidP="00F37023">
      <w:pPr>
        <w:rPr>
          <w:rFonts w:ascii="Verdana" w:hAnsi="Verdana" w:cs="Arial"/>
        </w:rPr>
      </w:pPr>
      <w:r w:rsidRPr="00621C68">
        <w:rPr>
          <w:rFonts w:ascii="Verdana" w:hAnsi="Verdana" w:cs="Arial"/>
        </w:rPr>
        <w:t>* Aanbevolen resolutie instelling</w:t>
      </w:r>
    </w:p>
    <w:p w:rsidR="00F37023" w:rsidRPr="00621C68" w:rsidRDefault="00F37023" w:rsidP="00F37023">
      <w:pPr>
        <w:rPr>
          <w:rFonts w:ascii="Verdana" w:hAnsi="Verdana" w:cs="Arial"/>
          <w:i/>
        </w:rPr>
      </w:pPr>
    </w:p>
    <w:p w:rsidR="00F37023" w:rsidRPr="00621C68" w:rsidRDefault="00F37023" w:rsidP="00F37023">
      <w:pPr>
        <w:rPr>
          <w:rFonts w:ascii="Verdana" w:hAnsi="Verdana" w:cs="Arial"/>
        </w:rPr>
      </w:pPr>
      <w:r w:rsidRPr="00621C68">
        <w:rPr>
          <w:rFonts w:ascii="Verdana" w:hAnsi="Verdana" w:cs="Arial"/>
        </w:rPr>
        <w:t>Let op de juiste beeldverhouding bij het kiezen van een andere resolutie. De beeldverhouding is de verhouding tussen breedte en hoogte van het beeldscherm. Kijk eventueel in de handleiding van het beeldscherm voor de juiste beeldverhouding en ondersteunde resoluties.</w:t>
      </w:r>
    </w:p>
    <w:p w:rsidR="00F37023" w:rsidRPr="00621C68" w:rsidRDefault="00F37023" w:rsidP="00F37023">
      <w:pPr>
        <w:rPr>
          <w:rFonts w:ascii="Verdana" w:hAnsi="Verdana" w:cs="Arial"/>
        </w:rPr>
      </w:pPr>
    </w:p>
    <w:p w:rsidR="00F37023" w:rsidRPr="00621C68" w:rsidRDefault="00F37023" w:rsidP="00F37023">
      <w:pPr>
        <w:rPr>
          <w:rFonts w:ascii="Verdana" w:hAnsi="Verdana" w:cs="Arial"/>
        </w:rPr>
      </w:pPr>
      <w:r w:rsidRPr="00621C68">
        <w:rPr>
          <w:rFonts w:ascii="Verdana" w:hAnsi="Verdana" w:cs="Arial"/>
        </w:rPr>
        <w:t>In Windows 7 kan de beeldschermweergave op normaal</w:t>
      </w:r>
      <w:r w:rsidR="00FF539B" w:rsidRPr="00621C68">
        <w:rPr>
          <w:rFonts w:ascii="Verdana" w:hAnsi="Verdana" w:cs="Arial"/>
        </w:rPr>
        <w:t xml:space="preserve"> </w:t>
      </w:r>
      <w:r w:rsidRPr="00621C68">
        <w:rPr>
          <w:rFonts w:ascii="Verdana" w:hAnsi="Verdana" w:cs="Arial"/>
        </w:rPr>
        <w:t>/</w:t>
      </w:r>
      <w:r w:rsidR="00FF539B" w:rsidRPr="00621C68">
        <w:rPr>
          <w:rFonts w:ascii="Verdana" w:hAnsi="Verdana" w:cs="Arial"/>
        </w:rPr>
        <w:t xml:space="preserve"> </w:t>
      </w:r>
      <w:r w:rsidRPr="00621C68">
        <w:rPr>
          <w:rFonts w:ascii="Verdana" w:hAnsi="Verdana" w:cs="Arial"/>
        </w:rPr>
        <w:t>100%, groter</w:t>
      </w:r>
      <w:r w:rsidR="00FF539B" w:rsidRPr="00621C68">
        <w:rPr>
          <w:rFonts w:ascii="Verdana" w:hAnsi="Verdana" w:cs="Arial"/>
        </w:rPr>
        <w:t xml:space="preserve"> </w:t>
      </w:r>
      <w:r w:rsidRPr="00621C68">
        <w:rPr>
          <w:rFonts w:ascii="Verdana" w:hAnsi="Verdana" w:cs="Arial"/>
        </w:rPr>
        <w:t>/</w:t>
      </w:r>
      <w:r w:rsidR="00FF539B" w:rsidRPr="00621C68">
        <w:rPr>
          <w:rFonts w:ascii="Verdana" w:hAnsi="Verdana" w:cs="Arial"/>
        </w:rPr>
        <w:t xml:space="preserve"> </w:t>
      </w:r>
      <w:r w:rsidRPr="00621C68">
        <w:rPr>
          <w:rFonts w:ascii="Verdana" w:hAnsi="Verdana" w:cs="Arial"/>
        </w:rPr>
        <w:t>125% en extra groot</w:t>
      </w:r>
      <w:r w:rsidR="00FF539B" w:rsidRPr="00621C68">
        <w:rPr>
          <w:rFonts w:ascii="Verdana" w:hAnsi="Verdana" w:cs="Arial"/>
        </w:rPr>
        <w:t xml:space="preserve"> </w:t>
      </w:r>
      <w:r w:rsidRPr="00621C68">
        <w:rPr>
          <w:rFonts w:ascii="Verdana" w:hAnsi="Verdana" w:cs="Arial"/>
        </w:rPr>
        <w:t>/</w:t>
      </w:r>
      <w:r w:rsidR="00FF539B" w:rsidRPr="00621C68">
        <w:rPr>
          <w:rFonts w:ascii="Verdana" w:hAnsi="Verdana" w:cs="Arial"/>
        </w:rPr>
        <w:t xml:space="preserve"> </w:t>
      </w:r>
      <w:r w:rsidRPr="00621C68">
        <w:rPr>
          <w:rFonts w:ascii="Verdana" w:hAnsi="Verdana" w:cs="Arial"/>
        </w:rPr>
        <w:t xml:space="preserve">150% worden ingesteld. Hiermee wordt alle beeldscherminformatie groter weergegeven. </w:t>
      </w:r>
    </w:p>
    <w:p w:rsidR="00F37023" w:rsidRPr="00621C68" w:rsidRDefault="00F37023" w:rsidP="00F37023">
      <w:pPr>
        <w:rPr>
          <w:rFonts w:ascii="Verdana" w:hAnsi="Verdana" w:cs="Arial"/>
        </w:rPr>
      </w:pPr>
      <w:r w:rsidRPr="00621C68">
        <w:rPr>
          <w:rFonts w:ascii="Verdana" w:hAnsi="Verdana" w:cs="Arial"/>
        </w:rPr>
        <w:t>Het kan voorkomen dat een te lage resolutie of een te hoge weergavefactor wordt gekozen, waardoor programma’s niet meer op het beeldscherm “passen”. Kies in dat geval een hogere resolutie of lagere weergavefactor.</w:t>
      </w:r>
    </w:p>
    <w:p w:rsidR="00F37023" w:rsidRPr="00621C68" w:rsidRDefault="00F37023" w:rsidP="00F37023">
      <w:pPr>
        <w:rPr>
          <w:rFonts w:ascii="Verdana" w:hAnsi="Verdana" w:cs="Arial"/>
          <w:i/>
        </w:rPr>
      </w:pPr>
    </w:p>
    <w:p w:rsidR="00F37023" w:rsidRPr="00621C68" w:rsidRDefault="00F37023" w:rsidP="00F37023">
      <w:pPr>
        <w:rPr>
          <w:rFonts w:ascii="Verdana" w:hAnsi="Verdana" w:cs="Arial"/>
          <w:b/>
        </w:rPr>
      </w:pPr>
      <w:r w:rsidRPr="00621C68">
        <w:rPr>
          <w:rFonts w:ascii="Verdana" w:hAnsi="Verdana" w:cs="Arial"/>
          <w:i/>
        </w:rPr>
        <w:br w:type="page"/>
      </w:r>
      <w:r w:rsidR="00FF539B" w:rsidRPr="00621C68">
        <w:rPr>
          <w:rFonts w:ascii="Verdana" w:hAnsi="Verdana" w:cs="Arial"/>
          <w:b/>
        </w:rPr>
        <w:lastRenderedPageBreak/>
        <w:t>Windows vormgevingsinstellingen</w:t>
      </w:r>
    </w:p>
    <w:p w:rsidR="00FF539B" w:rsidRPr="00621C68" w:rsidRDefault="00FF539B" w:rsidP="00F37023">
      <w:pPr>
        <w:rPr>
          <w:rFonts w:ascii="Verdana" w:hAnsi="Verdana" w:cs="Arial"/>
          <w:b/>
        </w:rPr>
      </w:pPr>
    </w:p>
    <w:p w:rsidR="00F37023" w:rsidRPr="00621C68" w:rsidRDefault="00F37023" w:rsidP="00F37023">
      <w:pPr>
        <w:rPr>
          <w:rFonts w:ascii="Verdana" w:hAnsi="Verdana"/>
        </w:rPr>
      </w:pPr>
      <w:r w:rsidRPr="00621C68">
        <w:rPr>
          <w:rFonts w:ascii="Verdana" w:hAnsi="Verdana"/>
        </w:rPr>
        <w:t>Het schema met gebruikte kleuren op het scherm kan aangepast worden. De Windows 7 Aero thema’s hebben een matig contrast en zijn deels transparant. Als vervanging kan het thema “Windows-Klassiek” worden gekozen. In bijzondere gevallen kan “Hoog contrast wit” gekozen worden.</w:t>
      </w:r>
    </w:p>
    <w:p w:rsidR="00F37023" w:rsidRPr="00621C68" w:rsidRDefault="00F37023" w:rsidP="00F37023">
      <w:pPr>
        <w:rPr>
          <w:rFonts w:ascii="Verdana" w:hAnsi="Verdana"/>
        </w:rPr>
      </w:pPr>
      <w:r w:rsidRPr="00621C68">
        <w:rPr>
          <w:rFonts w:ascii="Verdana" w:hAnsi="Verdana"/>
        </w:rPr>
        <w:t>Zie: Startmenu, Configuratiescherm, Vormgeving en persoonlijke instellingen, Het thema wijzigen.</w:t>
      </w:r>
    </w:p>
    <w:p w:rsidR="00F37023" w:rsidRPr="00621C68" w:rsidRDefault="00F37023" w:rsidP="00F37023">
      <w:pPr>
        <w:rPr>
          <w:rFonts w:ascii="Verdana" w:hAnsi="Verdana" w:cs="Arial"/>
          <w:u w:val="single"/>
        </w:rPr>
      </w:pPr>
    </w:p>
    <w:p w:rsidR="00F37023" w:rsidRPr="00621C68" w:rsidRDefault="00F37023" w:rsidP="00F37023">
      <w:pPr>
        <w:rPr>
          <w:rFonts w:ascii="Verdana" w:hAnsi="Verdana" w:cs="Arial"/>
        </w:rPr>
      </w:pPr>
      <w:r w:rsidRPr="00621C68">
        <w:rPr>
          <w:rFonts w:ascii="Verdana" w:hAnsi="Verdana"/>
          <w:noProof/>
        </w:rPr>
        <w:drawing>
          <wp:inline distT="0" distB="0" distL="0" distR="0" wp14:anchorId="70D1B687" wp14:editId="38544610">
            <wp:extent cx="5895975" cy="45434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4543425"/>
                    </a:xfrm>
                    <a:prstGeom prst="rect">
                      <a:avLst/>
                    </a:prstGeom>
                    <a:noFill/>
                    <a:ln>
                      <a:noFill/>
                    </a:ln>
                  </pic:spPr>
                </pic:pic>
              </a:graphicData>
            </a:graphic>
          </wp:inline>
        </w:drawing>
      </w:r>
    </w:p>
    <w:p w:rsidR="00F37023" w:rsidRPr="00621C68" w:rsidRDefault="00F37023" w:rsidP="00F37023">
      <w:pPr>
        <w:rPr>
          <w:rFonts w:ascii="Verdana" w:hAnsi="Verdana" w:cs="Arial"/>
          <w:u w:val="single"/>
        </w:rPr>
      </w:pPr>
    </w:p>
    <w:p w:rsidR="00F37023" w:rsidRPr="00621C68" w:rsidRDefault="00F37023" w:rsidP="00F37023">
      <w:pPr>
        <w:rPr>
          <w:rFonts w:ascii="Verdana" w:hAnsi="Verdana" w:cs="Arial"/>
        </w:rPr>
      </w:pPr>
      <w:r w:rsidRPr="00621C68">
        <w:rPr>
          <w:rFonts w:ascii="Verdana" w:hAnsi="Verdana" w:cs="Arial"/>
        </w:rPr>
        <w:t xml:space="preserve">Kies in Windows 7 bij voorkeur voor het thema “Windows klassiek”. Deze weergave wordt door veel gebruikers als rustiger ervaren. Onderaan in het scherm zijn enkele opties beschikbaar om de weergave verder te personaliseren. </w:t>
      </w:r>
    </w:p>
    <w:p w:rsidR="00F37023" w:rsidRPr="00621C68" w:rsidRDefault="00F37023" w:rsidP="00F37023">
      <w:pPr>
        <w:rPr>
          <w:rFonts w:ascii="Verdana" w:hAnsi="Verdana" w:cs="Arial"/>
        </w:rPr>
      </w:pPr>
    </w:p>
    <w:p w:rsidR="00F37023" w:rsidRPr="00621C68" w:rsidRDefault="00F37023" w:rsidP="00F37023">
      <w:pPr>
        <w:rPr>
          <w:rFonts w:ascii="Verdana" w:hAnsi="Verdana" w:cs="Arial"/>
        </w:rPr>
      </w:pPr>
      <w:r w:rsidRPr="00621C68">
        <w:rPr>
          <w:rFonts w:ascii="Verdana" w:hAnsi="Verdana" w:cs="Arial"/>
        </w:rPr>
        <w:t>De schema’s “Hoog contrast nr.1”, “Hoog contrast nr.2” en “Zwart - hoog contrast” worden afgeraden, er is een aanzienlijk risico op tekstverlies omdat daarbij zwarte tekst wordt geplaatst op een zwarte achtergrond.</w:t>
      </w:r>
    </w:p>
    <w:p w:rsidR="00F37023" w:rsidRPr="00621C68" w:rsidRDefault="00F37023" w:rsidP="00F37023">
      <w:pPr>
        <w:rPr>
          <w:rFonts w:ascii="Verdana" w:hAnsi="Verdana" w:cs="Arial"/>
        </w:rPr>
      </w:pPr>
    </w:p>
    <w:p w:rsidR="00F37023" w:rsidRPr="00621C68" w:rsidRDefault="00F37023" w:rsidP="00F37023">
      <w:pPr>
        <w:rPr>
          <w:rFonts w:ascii="Verdana" w:hAnsi="Verdana" w:cs="Arial"/>
        </w:rPr>
      </w:pPr>
      <w:r w:rsidRPr="00621C68">
        <w:rPr>
          <w:rFonts w:ascii="Verdana" w:hAnsi="Verdana" w:cs="Arial"/>
        </w:rPr>
        <w:t>Bij “Bureaubladachtergrond” kan een andere kleur voor het bureaublad worden gekozen, bijvoorbeeld grijs of zwart.</w:t>
      </w:r>
    </w:p>
    <w:p w:rsidR="00F37023" w:rsidRPr="00621C68" w:rsidRDefault="00F37023" w:rsidP="00F37023">
      <w:pPr>
        <w:rPr>
          <w:rFonts w:ascii="Verdana" w:hAnsi="Verdana" w:cs="Arial"/>
        </w:rPr>
      </w:pPr>
      <w:r w:rsidRPr="00621C68">
        <w:rPr>
          <w:rFonts w:ascii="Verdana" w:hAnsi="Verdana" w:cs="Arial"/>
        </w:rPr>
        <w:t>Bij “Vensterkleur” kunnen nog meer weergave-instellingen worden aangepast.</w:t>
      </w:r>
    </w:p>
    <w:p w:rsidR="00F37023" w:rsidRPr="00621C68" w:rsidRDefault="00F37023" w:rsidP="00F37023">
      <w:pPr>
        <w:rPr>
          <w:rFonts w:ascii="Verdana" w:hAnsi="Verdana" w:cs="Arial"/>
        </w:rPr>
      </w:pPr>
      <w:r w:rsidRPr="00621C68">
        <w:rPr>
          <w:rFonts w:ascii="Verdana" w:hAnsi="Verdana" w:cs="Arial"/>
        </w:rPr>
        <w:lastRenderedPageBreak/>
        <w:t xml:space="preserve">Deze instellingen zijn zowel in Windows 7 als meestal ook in een Virtuele Desktop Omgeving (Citrix, </w:t>
      </w:r>
      <w:proofErr w:type="spellStart"/>
      <w:r w:rsidRPr="00621C68">
        <w:rPr>
          <w:rFonts w:ascii="Verdana" w:hAnsi="Verdana" w:cs="Arial"/>
        </w:rPr>
        <w:t>VMware</w:t>
      </w:r>
      <w:proofErr w:type="spellEnd"/>
      <w:r w:rsidRPr="00621C68">
        <w:rPr>
          <w:rFonts w:ascii="Verdana" w:hAnsi="Verdana" w:cs="Arial"/>
        </w:rPr>
        <w:t>) aan te passen.</w:t>
      </w:r>
    </w:p>
    <w:p w:rsidR="00F37023" w:rsidRPr="00621C68" w:rsidRDefault="00F37023" w:rsidP="00F37023">
      <w:pPr>
        <w:rPr>
          <w:rFonts w:ascii="Verdana" w:hAnsi="Verdana" w:cs="Arial"/>
        </w:rPr>
      </w:pPr>
    </w:p>
    <w:p w:rsidR="00F37023" w:rsidRPr="00621C68" w:rsidRDefault="00F37023" w:rsidP="00F37023">
      <w:pPr>
        <w:rPr>
          <w:rFonts w:ascii="Verdana" w:hAnsi="Verdana" w:cs="Arial"/>
        </w:rPr>
      </w:pPr>
      <w:r w:rsidRPr="00621C68">
        <w:rPr>
          <w:rFonts w:ascii="Verdana" w:hAnsi="Verdana"/>
          <w:noProof/>
        </w:rPr>
        <w:drawing>
          <wp:inline distT="0" distB="0" distL="0" distR="0" wp14:anchorId="1410B8BE" wp14:editId="608C1E33">
            <wp:extent cx="4438650" cy="68675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6867525"/>
                    </a:xfrm>
                    <a:prstGeom prst="rect">
                      <a:avLst/>
                    </a:prstGeom>
                    <a:noFill/>
                    <a:ln>
                      <a:noFill/>
                    </a:ln>
                  </pic:spPr>
                </pic:pic>
              </a:graphicData>
            </a:graphic>
          </wp:inline>
        </w:drawing>
      </w:r>
    </w:p>
    <w:p w:rsidR="00F37023" w:rsidRPr="00621C68" w:rsidRDefault="00F37023" w:rsidP="00F37023">
      <w:pPr>
        <w:rPr>
          <w:rFonts w:ascii="Verdana" w:hAnsi="Verdana" w:cs="Arial"/>
          <w:u w:val="single"/>
        </w:rPr>
      </w:pPr>
    </w:p>
    <w:p w:rsidR="00F37023" w:rsidRPr="00621C68" w:rsidRDefault="00F37023" w:rsidP="00F37023">
      <w:pPr>
        <w:rPr>
          <w:rFonts w:ascii="Verdana" w:hAnsi="Verdana" w:cs="Arial"/>
        </w:rPr>
      </w:pPr>
      <w:r w:rsidRPr="00621C68">
        <w:rPr>
          <w:rFonts w:ascii="Verdana" w:hAnsi="Verdana" w:cs="Arial"/>
        </w:rPr>
        <w:t>Om een grotere weergave van de Windows tekstonderdelen te verkrijgen geven we hier een voorbeeld welke items aangepast kunnen worden. Keuzemogelijkheden omvatten kleuren, lettertype, grootte en tekststijl (normaal-vet-schuin).</w:t>
      </w:r>
    </w:p>
    <w:p w:rsidR="00F37023" w:rsidRPr="00621C68" w:rsidRDefault="00F37023" w:rsidP="00F37023">
      <w:pPr>
        <w:rPr>
          <w:rFonts w:ascii="Verdana" w:hAnsi="Verdana" w:cs="Arial"/>
        </w:rPr>
      </w:pPr>
      <w:r w:rsidRPr="00621C68">
        <w:rPr>
          <w:rFonts w:ascii="Verdana" w:hAnsi="Verdana" w:cs="Arial"/>
        </w:rPr>
        <w:t>In ons voorbeeld hieronder passen we alleen de grootte en indien gewenst de tekststijl vet (</w:t>
      </w:r>
      <w:proofErr w:type="spellStart"/>
      <w:r w:rsidRPr="00621C68">
        <w:rPr>
          <w:rFonts w:ascii="Verdana" w:hAnsi="Verdana" w:cs="Arial"/>
        </w:rPr>
        <w:t>Bold</w:t>
      </w:r>
      <w:proofErr w:type="spellEnd"/>
      <w:r w:rsidRPr="00621C68">
        <w:rPr>
          <w:rFonts w:ascii="Verdana" w:hAnsi="Verdana" w:cs="Arial"/>
        </w:rPr>
        <w:t>) aan:</w:t>
      </w:r>
    </w:p>
    <w:p w:rsidR="00F37023" w:rsidRPr="00621C68" w:rsidRDefault="00F37023" w:rsidP="00F37023">
      <w:pPr>
        <w:rPr>
          <w:rFonts w:ascii="Verdana" w:hAnsi="Verdana" w:cs="Arial"/>
        </w:rPr>
      </w:pPr>
    </w:p>
    <w:p w:rsidR="00F37023" w:rsidRPr="00621C68" w:rsidRDefault="00F37023" w:rsidP="00F37023">
      <w:pPr>
        <w:rPr>
          <w:rFonts w:ascii="Verdana" w:hAnsi="Verdana"/>
          <w:noProof/>
        </w:rPr>
      </w:pPr>
      <w:r w:rsidRPr="00621C68">
        <w:rPr>
          <w:rFonts w:ascii="Verdana" w:hAnsi="Verdana"/>
          <w:noProof/>
        </w:rPr>
        <w:lastRenderedPageBreak/>
        <w:drawing>
          <wp:inline distT="0" distB="0" distL="0" distR="0" wp14:anchorId="7A6F67CF" wp14:editId="1EEE75E0">
            <wp:extent cx="4448175" cy="47910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4791075"/>
                    </a:xfrm>
                    <a:prstGeom prst="rect">
                      <a:avLst/>
                    </a:prstGeom>
                    <a:noFill/>
                    <a:ln>
                      <a:noFill/>
                    </a:ln>
                  </pic:spPr>
                </pic:pic>
              </a:graphicData>
            </a:graphic>
          </wp:inline>
        </w:drawing>
      </w:r>
    </w:p>
    <w:p w:rsidR="00F37023" w:rsidRPr="00621C68" w:rsidRDefault="00F37023" w:rsidP="00F37023">
      <w:pPr>
        <w:rPr>
          <w:rFonts w:ascii="Verdana" w:hAnsi="Verdana"/>
          <w:noProof/>
        </w:rPr>
      </w:pPr>
    </w:p>
    <w:p w:rsidR="00F37023" w:rsidRPr="00621C68" w:rsidRDefault="00F37023" w:rsidP="00F37023">
      <w:pPr>
        <w:rPr>
          <w:rFonts w:ascii="Verdana" w:hAnsi="Verdana" w:cs="Arial"/>
        </w:rPr>
      </w:pPr>
      <w:r w:rsidRPr="00621C68">
        <w:rPr>
          <w:rFonts w:ascii="Verdana" w:hAnsi="Verdana"/>
          <w:noProof/>
        </w:rPr>
        <w:t>Item:</w:t>
      </w:r>
    </w:p>
    <w:p w:rsidR="00F37023" w:rsidRPr="00621C68" w:rsidRDefault="00F37023" w:rsidP="00F37023">
      <w:pPr>
        <w:numPr>
          <w:ilvl w:val="0"/>
          <w:numId w:val="1"/>
        </w:numPr>
        <w:rPr>
          <w:rFonts w:ascii="Verdana" w:hAnsi="Verdana" w:cs="Arial"/>
        </w:rPr>
      </w:pPr>
      <w:r w:rsidRPr="00621C68">
        <w:rPr>
          <w:rFonts w:ascii="Verdana" w:hAnsi="Verdana" w:cs="Arial"/>
        </w:rPr>
        <w:t>Actieve titelbalk, Grootte: 14, [</w:t>
      </w:r>
      <w:proofErr w:type="spellStart"/>
      <w:r w:rsidRPr="00621C68">
        <w:rPr>
          <w:rFonts w:ascii="Verdana" w:hAnsi="Verdana" w:cs="Arial"/>
        </w:rPr>
        <w:t>Bold</w:t>
      </w:r>
      <w:proofErr w:type="spellEnd"/>
      <w:r w:rsidRPr="00621C68">
        <w:rPr>
          <w:rFonts w:ascii="Verdana" w:hAnsi="Verdana" w:cs="Arial"/>
        </w:rPr>
        <w:t>]</w:t>
      </w:r>
    </w:p>
    <w:p w:rsidR="00F37023" w:rsidRPr="00621C68" w:rsidRDefault="00F37023" w:rsidP="00F37023">
      <w:pPr>
        <w:numPr>
          <w:ilvl w:val="0"/>
          <w:numId w:val="1"/>
        </w:numPr>
        <w:rPr>
          <w:rFonts w:ascii="Verdana" w:hAnsi="Verdana" w:cs="Arial"/>
        </w:rPr>
      </w:pPr>
      <w:r w:rsidRPr="00621C68">
        <w:rPr>
          <w:rFonts w:ascii="Verdana" w:hAnsi="Verdana" w:cs="Arial"/>
        </w:rPr>
        <w:t>Berichtvenster, Grootte: 11, [</w:t>
      </w:r>
      <w:proofErr w:type="spellStart"/>
      <w:r w:rsidRPr="00621C68">
        <w:rPr>
          <w:rFonts w:ascii="Verdana" w:hAnsi="Verdana" w:cs="Arial"/>
        </w:rPr>
        <w:t>Bold</w:t>
      </w:r>
      <w:proofErr w:type="spellEnd"/>
      <w:r w:rsidRPr="00621C68">
        <w:rPr>
          <w:rFonts w:ascii="Verdana" w:hAnsi="Verdana" w:cs="Arial"/>
        </w:rPr>
        <w:t>]</w:t>
      </w:r>
    </w:p>
    <w:p w:rsidR="00F37023" w:rsidRPr="00621C68" w:rsidRDefault="00F37023" w:rsidP="00F37023">
      <w:pPr>
        <w:numPr>
          <w:ilvl w:val="0"/>
          <w:numId w:val="1"/>
        </w:numPr>
        <w:rPr>
          <w:rFonts w:ascii="Verdana" w:hAnsi="Verdana" w:cs="Arial"/>
        </w:rPr>
      </w:pPr>
      <w:r w:rsidRPr="00621C68">
        <w:rPr>
          <w:rFonts w:ascii="Verdana" w:hAnsi="Verdana" w:cs="Arial"/>
        </w:rPr>
        <w:t>Geselecteerde items, Grootte: 11, [</w:t>
      </w:r>
      <w:proofErr w:type="spellStart"/>
      <w:r w:rsidRPr="00621C68">
        <w:rPr>
          <w:rFonts w:ascii="Verdana" w:hAnsi="Verdana" w:cs="Arial"/>
        </w:rPr>
        <w:t>Bold</w:t>
      </w:r>
      <w:proofErr w:type="spellEnd"/>
      <w:r w:rsidRPr="00621C68">
        <w:rPr>
          <w:rFonts w:ascii="Verdana" w:hAnsi="Verdana" w:cs="Arial"/>
        </w:rPr>
        <w:t>]</w:t>
      </w:r>
    </w:p>
    <w:p w:rsidR="00F37023" w:rsidRPr="00621C68" w:rsidRDefault="00F37023" w:rsidP="00F37023">
      <w:pPr>
        <w:numPr>
          <w:ilvl w:val="0"/>
          <w:numId w:val="1"/>
        </w:numPr>
        <w:rPr>
          <w:rFonts w:ascii="Verdana" w:hAnsi="Verdana" w:cs="Arial"/>
        </w:rPr>
      </w:pPr>
      <w:r w:rsidRPr="00621C68">
        <w:rPr>
          <w:rFonts w:ascii="Verdana" w:hAnsi="Verdana" w:cs="Arial"/>
        </w:rPr>
        <w:t>Inactieve titelbalk, Grootte: 14, [</w:t>
      </w:r>
      <w:proofErr w:type="spellStart"/>
      <w:r w:rsidRPr="00621C68">
        <w:rPr>
          <w:rFonts w:ascii="Verdana" w:hAnsi="Verdana" w:cs="Arial"/>
        </w:rPr>
        <w:t>Bold</w:t>
      </w:r>
      <w:proofErr w:type="spellEnd"/>
      <w:r w:rsidRPr="00621C68">
        <w:rPr>
          <w:rFonts w:ascii="Verdana" w:hAnsi="Verdana" w:cs="Arial"/>
        </w:rPr>
        <w:t>]</w:t>
      </w:r>
    </w:p>
    <w:p w:rsidR="00F37023" w:rsidRPr="00621C68" w:rsidRDefault="00F37023" w:rsidP="00F37023">
      <w:pPr>
        <w:numPr>
          <w:ilvl w:val="0"/>
          <w:numId w:val="1"/>
        </w:numPr>
        <w:rPr>
          <w:rFonts w:ascii="Verdana" w:hAnsi="Verdana" w:cs="Arial"/>
        </w:rPr>
      </w:pPr>
      <w:r w:rsidRPr="00621C68">
        <w:rPr>
          <w:rFonts w:ascii="Verdana" w:hAnsi="Verdana" w:cs="Arial"/>
        </w:rPr>
        <w:t>Knopinfo, Grootte: 11, [</w:t>
      </w:r>
      <w:proofErr w:type="spellStart"/>
      <w:r w:rsidRPr="00621C68">
        <w:rPr>
          <w:rFonts w:ascii="Verdana" w:hAnsi="Verdana" w:cs="Arial"/>
        </w:rPr>
        <w:t>Bold</w:t>
      </w:r>
      <w:proofErr w:type="spellEnd"/>
      <w:r w:rsidRPr="00621C68">
        <w:rPr>
          <w:rFonts w:ascii="Verdana" w:hAnsi="Verdana" w:cs="Arial"/>
        </w:rPr>
        <w:t>]</w:t>
      </w:r>
    </w:p>
    <w:p w:rsidR="00F37023" w:rsidRPr="00621C68" w:rsidRDefault="00F37023" w:rsidP="00F37023">
      <w:pPr>
        <w:numPr>
          <w:ilvl w:val="0"/>
          <w:numId w:val="1"/>
        </w:numPr>
        <w:rPr>
          <w:rFonts w:ascii="Verdana" w:hAnsi="Verdana" w:cs="Arial"/>
        </w:rPr>
      </w:pPr>
      <w:r w:rsidRPr="00621C68">
        <w:rPr>
          <w:rFonts w:ascii="Verdana" w:hAnsi="Verdana" w:cs="Arial"/>
        </w:rPr>
        <w:t>Menu, Grootte: 11, [</w:t>
      </w:r>
      <w:proofErr w:type="spellStart"/>
      <w:r w:rsidRPr="00621C68">
        <w:rPr>
          <w:rFonts w:ascii="Verdana" w:hAnsi="Verdana" w:cs="Arial"/>
        </w:rPr>
        <w:t>Bold</w:t>
      </w:r>
      <w:proofErr w:type="spellEnd"/>
      <w:r w:rsidRPr="00621C68">
        <w:rPr>
          <w:rFonts w:ascii="Verdana" w:hAnsi="Verdana" w:cs="Arial"/>
        </w:rPr>
        <w:t>]</w:t>
      </w:r>
    </w:p>
    <w:p w:rsidR="00F37023" w:rsidRPr="00621C68" w:rsidRDefault="00F37023" w:rsidP="00F37023">
      <w:pPr>
        <w:numPr>
          <w:ilvl w:val="0"/>
          <w:numId w:val="1"/>
        </w:numPr>
        <w:rPr>
          <w:rFonts w:ascii="Verdana" w:hAnsi="Verdana" w:cs="Arial"/>
        </w:rPr>
      </w:pPr>
      <w:r w:rsidRPr="00621C68">
        <w:rPr>
          <w:rFonts w:ascii="Verdana" w:hAnsi="Verdana" w:cs="Arial"/>
        </w:rPr>
        <w:t>Palettitel, Grootte: 11, [</w:t>
      </w:r>
      <w:proofErr w:type="spellStart"/>
      <w:r w:rsidRPr="00621C68">
        <w:rPr>
          <w:rFonts w:ascii="Verdana" w:hAnsi="Verdana" w:cs="Arial"/>
        </w:rPr>
        <w:t>Bold</w:t>
      </w:r>
      <w:proofErr w:type="spellEnd"/>
      <w:r w:rsidRPr="00621C68">
        <w:rPr>
          <w:rFonts w:ascii="Verdana" w:hAnsi="Verdana" w:cs="Arial"/>
        </w:rPr>
        <w:t>]</w:t>
      </w:r>
    </w:p>
    <w:p w:rsidR="00F37023" w:rsidRPr="00621C68" w:rsidRDefault="00F37023" w:rsidP="00F37023">
      <w:pPr>
        <w:numPr>
          <w:ilvl w:val="0"/>
          <w:numId w:val="1"/>
        </w:numPr>
        <w:rPr>
          <w:rFonts w:ascii="Verdana" w:hAnsi="Verdana" w:cs="Arial"/>
        </w:rPr>
      </w:pPr>
      <w:r w:rsidRPr="00621C68">
        <w:rPr>
          <w:rFonts w:ascii="Verdana" w:hAnsi="Verdana" w:cs="Arial"/>
        </w:rPr>
        <w:t>Pictogram, Grootte: 11, [</w:t>
      </w:r>
      <w:proofErr w:type="spellStart"/>
      <w:r w:rsidRPr="00621C68">
        <w:rPr>
          <w:rFonts w:ascii="Verdana" w:hAnsi="Verdana" w:cs="Arial"/>
        </w:rPr>
        <w:t>Bold</w:t>
      </w:r>
      <w:proofErr w:type="spellEnd"/>
      <w:r w:rsidRPr="00621C68">
        <w:rPr>
          <w:rFonts w:ascii="Verdana" w:hAnsi="Verdana" w:cs="Arial"/>
        </w:rPr>
        <w:t>]</w:t>
      </w:r>
    </w:p>
    <w:p w:rsidR="00F37023" w:rsidRPr="00621C68" w:rsidRDefault="00F37023" w:rsidP="00F37023">
      <w:pPr>
        <w:ind w:left="360"/>
        <w:rPr>
          <w:rFonts w:ascii="Verdana" w:hAnsi="Verdana" w:cs="Arial"/>
        </w:rPr>
      </w:pPr>
      <w:r w:rsidRPr="00621C68">
        <w:rPr>
          <w:rFonts w:ascii="Verdana" w:hAnsi="Verdana" w:cs="Arial"/>
        </w:rPr>
        <w:t xml:space="preserve">  </w:t>
      </w:r>
    </w:p>
    <w:p w:rsidR="00F37023" w:rsidRPr="00621C68" w:rsidRDefault="00F37023" w:rsidP="00F37023">
      <w:pPr>
        <w:rPr>
          <w:rFonts w:ascii="Verdana" w:hAnsi="Verdana" w:cs="Arial"/>
        </w:rPr>
      </w:pPr>
      <w:r w:rsidRPr="00621C68">
        <w:rPr>
          <w:rFonts w:ascii="Verdana" w:hAnsi="Verdana" w:cs="Arial"/>
        </w:rPr>
        <w:t>Bij nog grotere tekstformaten komt de schermindeling in de knel of passen teksten en menu’s niet meer op het scherm.</w:t>
      </w:r>
    </w:p>
    <w:p w:rsidR="00F37023" w:rsidRPr="00621C68" w:rsidRDefault="00F37023" w:rsidP="00F37023">
      <w:pPr>
        <w:rPr>
          <w:rFonts w:ascii="Verdana" w:hAnsi="Verdana" w:cs="Arial"/>
          <w:u w:val="single"/>
        </w:rPr>
      </w:pPr>
    </w:p>
    <w:p w:rsidR="00F37023" w:rsidRPr="00621C68" w:rsidRDefault="00F37023" w:rsidP="00F37023">
      <w:pPr>
        <w:rPr>
          <w:rFonts w:ascii="Verdana" w:hAnsi="Verdana"/>
          <w:noProof/>
        </w:rPr>
      </w:pPr>
      <w:r w:rsidRPr="00621C68">
        <w:rPr>
          <w:rFonts w:ascii="Verdana" w:hAnsi="Verdana"/>
          <w:noProof/>
        </w:rPr>
        <w:lastRenderedPageBreak/>
        <w:drawing>
          <wp:inline distT="0" distB="0" distL="0" distR="0" wp14:anchorId="3D2CC7A6" wp14:editId="79F40AC3">
            <wp:extent cx="4448175" cy="479107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4791075"/>
                    </a:xfrm>
                    <a:prstGeom prst="rect">
                      <a:avLst/>
                    </a:prstGeom>
                    <a:noFill/>
                    <a:ln>
                      <a:noFill/>
                    </a:ln>
                  </pic:spPr>
                </pic:pic>
              </a:graphicData>
            </a:graphic>
          </wp:inline>
        </w:drawing>
      </w:r>
    </w:p>
    <w:p w:rsidR="00F37023" w:rsidRPr="00621C68" w:rsidRDefault="00F37023" w:rsidP="00F37023">
      <w:pPr>
        <w:rPr>
          <w:rFonts w:ascii="Verdana" w:hAnsi="Verdana"/>
          <w:noProof/>
        </w:rPr>
      </w:pPr>
    </w:p>
    <w:p w:rsidR="00F37023" w:rsidRPr="00621C68" w:rsidRDefault="00F37023" w:rsidP="00F37023">
      <w:pPr>
        <w:rPr>
          <w:rFonts w:ascii="Verdana" w:hAnsi="Verdana" w:cs="Arial"/>
        </w:rPr>
      </w:pPr>
      <w:r w:rsidRPr="00621C68">
        <w:rPr>
          <w:rFonts w:ascii="Verdana" w:hAnsi="Verdana" w:cs="Arial"/>
        </w:rPr>
        <w:t xml:space="preserve">Wanneer de grote witte vlakken (bijvoorbeeld in een Word venster) als storend worden ervaren, kan er een alternatieve kleur worden ingesteld, bijvoorbeeld </w:t>
      </w:r>
      <w:r w:rsidRPr="00621C68">
        <w:rPr>
          <w:rFonts w:ascii="Verdana" w:hAnsi="Verdana" w:cs="Arial"/>
          <w:i/>
        </w:rPr>
        <w:t>offwhite</w:t>
      </w:r>
      <w:r w:rsidRPr="00621C68">
        <w:rPr>
          <w:rFonts w:ascii="Verdana" w:hAnsi="Verdana" w:cs="Arial"/>
        </w:rPr>
        <w:t xml:space="preserve"> of ivoorkleurig. Grijs is ook mogelijk</w:t>
      </w:r>
      <w:r w:rsidR="00FF539B" w:rsidRPr="00621C68">
        <w:rPr>
          <w:rFonts w:ascii="Verdana" w:hAnsi="Verdana" w:cs="Arial"/>
        </w:rPr>
        <w:t>.</w:t>
      </w:r>
      <w:r w:rsidRPr="00621C68">
        <w:rPr>
          <w:rFonts w:ascii="Verdana" w:hAnsi="Verdana" w:cs="Arial"/>
        </w:rPr>
        <w:t xml:space="preserve"> </w:t>
      </w:r>
      <w:r w:rsidR="00FF539B" w:rsidRPr="00621C68">
        <w:rPr>
          <w:rFonts w:ascii="Verdana" w:hAnsi="Verdana" w:cs="Arial"/>
        </w:rPr>
        <w:t>H</w:t>
      </w:r>
      <w:r w:rsidRPr="00621C68">
        <w:rPr>
          <w:rFonts w:ascii="Verdana" w:hAnsi="Verdana" w:cs="Arial"/>
        </w:rPr>
        <w:t>ierbij wordt het echter moeilijker om het documentvenster en de randen te onderscheiden. Een soft-</w:t>
      </w:r>
      <w:proofErr w:type="spellStart"/>
      <w:r w:rsidRPr="00621C68">
        <w:rPr>
          <w:rFonts w:ascii="Verdana" w:hAnsi="Verdana" w:cs="Arial"/>
        </w:rPr>
        <w:t>tone</w:t>
      </w:r>
      <w:proofErr w:type="spellEnd"/>
      <w:r w:rsidRPr="00621C68">
        <w:rPr>
          <w:rFonts w:ascii="Verdana" w:hAnsi="Verdana" w:cs="Arial"/>
        </w:rPr>
        <w:t xml:space="preserve"> kleur is over het algemeen het meest bruikbaar.</w:t>
      </w:r>
    </w:p>
    <w:p w:rsidR="00F37023" w:rsidRPr="00621C68" w:rsidRDefault="00F37023" w:rsidP="00F37023">
      <w:pPr>
        <w:rPr>
          <w:rFonts w:ascii="Verdana" w:hAnsi="Verdana" w:cs="Arial"/>
        </w:rPr>
      </w:pPr>
    </w:p>
    <w:p w:rsidR="00F37023" w:rsidRPr="00621C68" w:rsidRDefault="00F37023" w:rsidP="00F37023">
      <w:pPr>
        <w:rPr>
          <w:rFonts w:ascii="Verdana" w:hAnsi="Verdana" w:cs="Arial"/>
        </w:rPr>
      </w:pPr>
      <w:r w:rsidRPr="00621C68">
        <w:rPr>
          <w:rFonts w:ascii="Verdana" w:hAnsi="Verdana" w:cs="Arial"/>
        </w:rPr>
        <w:t>Een soft-</w:t>
      </w:r>
      <w:proofErr w:type="spellStart"/>
      <w:r w:rsidRPr="00621C68">
        <w:rPr>
          <w:rFonts w:ascii="Verdana" w:hAnsi="Verdana" w:cs="Arial"/>
        </w:rPr>
        <w:t>tone</w:t>
      </w:r>
      <w:proofErr w:type="spellEnd"/>
      <w:r w:rsidRPr="00621C68">
        <w:rPr>
          <w:rFonts w:ascii="Verdana" w:hAnsi="Verdana" w:cs="Arial"/>
        </w:rPr>
        <w:t xml:space="preserve"> kleur is mogelijk rustiger dan de originele witte vensterachtergrond. Wij raden aan dit voor een langere periode uit te proberen en eventueel te variëren in intensiteit van de vensterkleur. Dit kan door het driehoekje van de verticale kleurenbalk rechts te verplaatsen.</w:t>
      </w:r>
    </w:p>
    <w:p w:rsidR="00F37023" w:rsidRPr="00621C68" w:rsidRDefault="00F37023" w:rsidP="00F37023">
      <w:pPr>
        <w:rPr>
          <w:rFonts w:ascii="Verdana" w:hAnsi="Verdana" w:cs="Arial"/>
        </w:rPr>
      </w:pPr>
    </w:p>
    <w:p w:rsidR="00F37023" w:rsidRPr="00621C68" w:rsidRDefault="00F37023" w:rsidP="00F37023">
      <w:pPr>
        <w:rPr>
          <w:rFonts w:ascii="Verdana" w:hAnsi="Verdana" w:cs="Arial"/>
          <w:u w:val="single"/>
        </w:rPr>
      </w:pPr>
    </w:p>
    <w:p w:rsidR="00F37023" w:rsidRPr="00621C68" w:rsidRDefault="00F37023" w:rsidP="00F37023">
      <w:pPr>
        <w:rPr>
          <w:rFonts w:ascii="Verdana" w:hAnsi="Verdana" w:cs="Arial"/>
          <w:u w:val="single"/>
        </w:rPr>
      </w:pPr>
      <w:r w:rsidRPr="00621C68">
        <w:rPr>
          <w:rFonts w:ascii="Verdana" w:hAnsi="Verdana"/>
          <w:noProof/>
        </w:rPr>
        <w:lastRenderedPageBreak/>
        <w:drawing>
          <wp:inline distT="0" distB="0" distL="0" distR="0" wp14:anchorId="224DC46A" wp14:editId="1C74EDCD">
            <wp:extent cx="4314825" cy="310515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3105150"/>
                    </a:xfrm>
                    <a:prstGeom prst="rect">
                      <a:avLst/>
                    </a:prstGeom>
                    <a:noFill/>
                    <a:ln>
                      <a:noFill/>
                    </a:ln>
                  </pic:spPr>
                </pic:pic>
              </a:graphicData>
            </a:graphic>
          </wp:inline>
        </w:drawing>
      </w:r>
    </w:p>
    <w:p w:rsidR="00F37023" w:rsidRPr="00621C68" w:rsidRDefault="00F37023" w:rsidP="00F37023">
      <w:pPr>
        <w:rPr>
          <w:rFonts w:ascii="Verdana" w:hAnsi="Verdana"/>
        </w:rPr>
      </w:pPr>
    </w:p>
    <w:p w:rsidR="00F37023" w:rsidRPr="00621C68" w:rsidRDefault="00F37023" w:rsidP="00F37023">
      <w:pPr>
        <w:rPr>
          <w:rFonts w:ascii="Verdana" w:hAnsi="Verdana"/>
          <w:i/>
        </w:rPr>
      </w:pPr>
    </w:p>
    <w:p w:rsidR="00F37023" w:rsidRPr="00621C68" w:rsidRDefault="00F37023" w:rsidP="00F37023">
      <w:pPr>
        <w:rPr>
          <w:rFonts w:ascii="Verdana" w:hAnsi="Verdana"/>
          <w:u w:val="single"/>
        </w:rPr>
      </w:pPr>
      <w:r w:rsidRPr="00621C68">
        <w:rPr>
          <w:rFonts w:ascii="Verdana" w:hAnsi="Verdana"/>
          <w:u w:val="single"/>
        </w:rPr>
        <w:t xml:space="preserve">Tekstcursor en focusrechthoek </w:t>
      </w:r>
    </w:p>
    <w:p w:rsidR="00F37023" w:rsidRPr="00621C68" w:rsidRDefault="00F37023" w:rsidP="00F37023">
      <w:pPr>
        <w:rPr>
          <w:rFonts w:ascii="Verdana" w:hAnsi="Verdana"/>
        </w:rPr>
      </w:pPr>
      <w:r w:rsidRPr="00621C68">
        <w:rPr>
          <w:rFonts w:ascii="Verdana" w:hAnsi="Verdana"/>
        </w:rPr>
        <w:t>De breedte van de tekstcursor is instelbaar, evenals de dikte van de stippellijn om de actieve elementen in dialogen.</w:t>
      </w:r>
    </w:p>
    <w:p w:rsidR="00F37023" w:rsidRPr="00621C68" w:rsidRDefault="00F37023" w:rsidP="00F37023">
      <w:pPr>
        <w:rPr>
          <w:rFonts w:ascii="Verdana" w:hAnsi="Verdana"/>
        </w:rPr>
      </w:pPr>
      <w:r w:rsidRPr="00621C68">
        <w:rPr>
          <w:rFonts w:ascii="Verdana" w:hAnsi="Verdana"/>
        </w:rPr>
        <w:t>Zie: Startmenu, Configuratiescherm, Toegankelijkheid, Visuele weergave optimaliseren. Hier “De focusrechthoek dikker maken” aanvinken en de “dikte van de knipperende aanwijzer” (de cursor) op bijvoorbeeld 3 instellen.</w:t>
      </w:r>
    </w:p>
    <w:p w:rsidR="00707741" w:rsidRPr="00621C68" w:rsidRDefault="00707741">
      <w:pPr>
        <w:rPr>
          <w:rFonts w:ascii="Verdana" w:hAnsi="Verdana"/>
        </w:rPr>
      </w:pPr>
    </w:p>
    <w:sectPr w:rsidR="00707741" w:rsidRPr="00621C68" w:rsidSect="000F709F">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71" w:rsidRDefault="001D7C71" w:rsidP="00B725F7">
      <w:r>
        <w:separator/>
      </w:r>
    </w:p>
  </w:endnote>
  <w:endnote w:type="continuationSeparator" w:id="0">
    <w:p w:rsidR="001D7C71" w:rsidRDefault="001D7C71" w:rsidP="00B7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5F7" w:rsidRDefault="00B725F7">
    <w:pPr>
      <w:pStyle w:val="Voettekst"/>
    </w:pPr>
    <w:r>
      <w:t>www.bartimeus.nl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71" w:rsidRDefault="001D7C71" w:rsidP="00B725F7">
      <w:r>
        <w:separator/>
      </w:r>
    </w:p>
  </w:footnote>
  <w:footnote w:type="continuationSeparator" w:id="0">
    <w:p w:rsidR="001D7C71" w:rsidRDefault="001D7C71" w:rsidP="00B72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9D9"/>
    <w:multiLevelType w:val="hybridMultilevel"/>
    <w:tmpl w:val="20B0627C"/>
    <w:lvl w:ilvl="0" w:tplc="E6946618">
      <w:start w:val="128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23"/>
    <w:rsid w:val="00002016"/>
    <w:rsid w:val="000258B5"/>
    <w:rsid w:val="00027231"/>
    <w:rsid w:val="00047F11"/>
    <w:rsid w:val="00056FC0"/>
    <w:rsid w:val="000665A1"/>
    <w:rsid w:val="00074435"/>
    <w:rsid w:val="00091293"/>
    <w:rsid w:val="00091493"/>
    <w:rsid w:val="000B0588"/>
    <w:rsid w:val="000B4D19"/>
    <w:rsid w:val="000C4033"/>
    <w:rsid w:val="000C413D"/>
    <w:rsid w:val="000D248B"/>
    <w:rsid w:val="000D3AD0"/>
    <w:rsid w:val="000D7A2C"/>
    <w:rsid w:val="000D7E13"/>
    <w:rsid w:val="000E2272"/>
    <w:rsid w:val="000E429C"/>
    <w:rsid w:val="000F043C"/>
    <w:rsid w:val="000F1F91"/>
    <w:rsid w:val="000F709F"/>
    <w:rsid w:val="00111776"/>
    <w:rsid w:val="00111D8E"/>
    <w:rsid w:val="0013755E"/>
    <w:rsid w:val="00142504"/>
    <w:rsid w:val="00163C5F"/>
    <w:rsid w:val="001679A9"/>
    <w:rsid w:val="00167D6D"/>
    <w:rsid w:val="001810C5"/>
    <w:rsid w:val="00185997"/>
    <w:rsid w:val="00195310"/>
    <w:rsid w:val="001A383D"/>
    <w:rsid w:val="001A7294"/>
    <w:rsid w:val="001B54EB"/>
    <w:rsid w:val="001C58E1"/>
    <w:rsid w:val="001D1C59"/>
    <w:rsid w:val="001D7C71"/>
    <w:rsid w:val="001F2EF4"/>
    <w:rsid w:val="00206767"/>
    <w:rsid w:val="002147C3"/>
    <w:rsid w:val="002201B2"/>
    <w:rsid w:val="00223004"/>
    <w:rsid w:val="00237699"/>
    <w:rsid w:val="00240C35"/>
    <w:rsid w:val="00260271"/>
    <w:rsid w:val="0026755A"/>
    <w:rsid w:val="002B0129"/>
    <w:rsid w:val="002B14E7"/>
    <w:rsid w:val="002C10AC"/>
    <w:rsid w:val="002C3398"/>
    <w:rsid w:val="002C5D43"/>
    <w:rsid w:val="002D2C80"/>
    <w:rsid w:val="002D6AEB"/>
    <w:rsid w:val="002F0BC9"/>
    <w:rsid w:val="002F55AD"/>
    <w:rsid w:val="003020B3"/>
    <w:rsid w:val="00315631"/>
    <w:rsid w:val="003167C8"/>
    <w:rsid w:val="00325FE8"/>
    <w:rsid w:val="00337666"/>
    <w:rsid w:val="003435A9"/>
    <w:rsid w:val="00345B17"/>
    <w:rsid w:val="00350E26"/>
    <w:rsid w:val="00364BB4"/>
    <w:rsid w:val="00370A5A"/>
    <w:rsid w:val="0037607F"/>
    <w:rsid w:val="0038135D"/>
    <w:rsid w:val="00382CEB"/>
    <w:rsid w:val="00384D27"/>
    <w:rsid w:val="00385C8E"/>
    <w:rsid w:val="00386E47"/>
    <w:rsid w:val="003A2456"/>
    <w:rsid w:val="003B5F71"/>
    <w:rsid w:val="003C6FFE"/>
    <w:rsid w:val="003D3365"/>
    <w:rsid w:val="00402425"/>
    <w:rsid w:val="004027C2"/>
    <w:rsid w:val="00422E8B"/>
    <w:rsid w:val="0042320B"/>
    <w:rsid w:val="00455B46"/>
    <w:rsid w:val="00466C78"/>
    <w:rsid w:val="00470FB5"/>
    <w:rsid w:val="00476244"/>
    <w:rsid w:val="00476543"/>
    <w:rsid w:val="00485527"/>
    <w:rsid w:val="00497D87"/>
    <w:rsid w:val="004B17BF"/>
    <w:rsid w:val="004C234B"/>
    <w:rsid w:val="004C25A7"/>
    <w:rsid w:val="004C571F"/>
    <w:rsid w:val="004D131E"/>
    <w:rsid w:val="004D5CAD"/>
    <w:rsid w:val="004E17AB"/>
    <w:rsid w:val="00502C38"/>
    <w:rsid w:val="00506937"/>
    <w:rsid w:val="00511475"/>
    <w:rsid w:val="00516007"/>
    <w:rsid w:val="00563F44"/>
    <w:rsid w:val="00586495"/>
    <w:rsid w:val="005B52F8"/>
    <w:rsid w:val="005B713E"/>
    <w:rsid w:val="005C253E"/>
    <w:rsid w:val="005D70E5"/>
    <w:rsid w:val="005E0A72"/>
    <w:rsid w:val="005E1B08"/>
    <w:rsid w:val="005F1312"/>
    <w:rsid w:val="0060170C"/>
    <w:rsid w:val="00605CF1"/>
    <w:rsid w:val="00611949"/>
    <w:rsid w:val="006169AD"/>
    <w:rsid w:val="00621C68"/>
    <w:rsid w:val="006229EA"/>
    <w:rsid w:val="006260EE"/>
    <w:rsid w:val="006348CF"/>
    <w:rsid w:val="00635144"/>
    <w:rsid w:val="00645303"/>
    <w:rsid w:val="00657DD0"/>
    <w:rsid w:val="006661EC"/>
    <w:rsid w:val="00667707"/>
    <w:rsid w:val="006851CD"/>
    <w:rsid w:val="0069109E"/>
    <w:rsid w:val="006967B8"/>
    <w:rsid w:val="006A783E"/>
    <w:rsid w:val="006B035E"/>
    <w:rsid w:val="006D129E"/>
    <w:rsid w:val="0070349F"/>
    <w:rsid w:val="00707741"/>
    <w:rsid w:val="00710F3D"/>
    <w:rsid w:val="007222D9"/>
    <w:rsid w:val="007251DE"/>
    <w:rsid w:val="00731373"/>
    <w:rsid w:val="00735F48"/>
    <w:rsid w:val="007456E0"/>
    <w:rsid w:val="0075600D"/>
    <w:rsid w:val="00757B69"/>
    <w:rsid w:val="00774260"/>
    <w:rsid w:val="00790B02"/>
    <w:rsid w:val="007A5FBC"/>
    <w:rsid w:val="007A6F25"/>
    <w:rsid w:val="007E1184"/>
    <w:rsid w:val="007E5B20"/>
    <w:rsid w:val="007E5C28"/>
    <w:rsid w:val="008037DC"/>
    <w:rsid w:val="008303D3"/>
    <w:rsid w:val="008352DD"/>
    <w:rsid w:val="008553D0"/>
    <w:rsid w:val="008632CC"/>
    <w:rsid w:val="008760FB"/>
    <w:rsid w:val="00890F38"/>
    <w:rsid w:val="008914E3"/>
    <w:rsid w:val="00896270"/>
    <w:rsid w:val="008A2FCC"/>
    <w:rsid w:val="008A4170"/>
    <w:rsid w:val="008A6A27"/>
    <w:rsid w:val="008C3549"/>
    <w:rsid w:val="008D49E0"/>
    <w:rsid w:val="008D6570"/>
    <w:rsid w:val="008F09EF"/>
    <w:rsid w:val="008F7D2C"/>
    <w:rsid w:val="00901751"/>
    <w:rsid w:val="00922298"/>
    <w:rsid w:val="00927C0F"/>
    <w:rsid w:val="00964746"/>
    <w:rsid w:val="00964BCE"/>
    <w:rsid w:val="00966927"/>
    <w:rsid w:val="00970290"/>
    <w:rsid w:val="0097762E"/>
    <w:rsid w:val="00986ED9"/>
    <w:rsid w:val="0099034C"/>
    <w:rsid w:val="00992F52"/>
    <w:rsid w:val="009C0C7E"/>
    <w:rsid w:val="009C26FA"/>
    <w:rsid w:val="009D0C3C"/>
    <w:rsid w:val="009D1D65"/>
    <w:rsid w:val="009D3146"/>
    <w:rsid w:val="009F58EA"/>
    <w:rsid w:val="00A04234"/>
    <w:rsid w:val="00A3070E"/>
    <w:rsid w:val="00A3411D"/>
    <w:rsid w:val="00A55C01"/>
    <w:rsid w:val="00A63054"/>
    <w:rsid w:val="00A70470"/>
    <w:rsid w:val="00A91BFE"/>
    <w:rsid w:val="00A9481D"/>
    <w:rsid w:val="00AA6691"/>
    <w:rsid w:val="00AB2136"/>
    <w:rsid w:val="00AC64A6"/>
    <w:rsid w:val="00AD385A"/>
    <w:rsid w:val="00AE05D0"/>
    <w:rsid w:val="00AE52EF"/>
    <w:rsid w:val="00AE66AC"/>
    <w:rsid w:val="00AF023F"/>
    <w:rsid w:val="00B0463D"/>
    <w:rsid w:val="00B408ED"/>
    <w:rsid w:val="00B42E56"/>
    <w:rsid w:val="00B609C3"/>
    <w:rsid w:val="00B644B2"/>
    <w:rsid w:val="00B725F7"/>
    <w:rsid w:val="00B72D3B"/>
    <w:rsid w:val="00B7395F"/>
    <w:rsid w:val="00B73A08"/>
    <w:rsid w:val="00BA273E"/>
    <w:rsid w:val="00BA531D"/>
    <w:rsid w:val="00BC3038"/>
    <w:rsid w:val="00BC6384"/>
    <w:rsid w:val="00BE25C4"/>
    <w:rsid w:val="00BE78D2"/>
    <w:rsid w:val="00BF69FF"/>
    <w:rsid w:val="00C05837"/>
    <w:rsid w:val="00C3237D"/>
    <w:rsid w:val="00C406EC"/>
    <w:rsid w:val="00C54C7B"/>
    <w:rsid w:val="00C9146B"/>
    <w:rsid w:val="00CB5DA7"/>
    <w:rsid w:val="00CC59C2"/>
    <w:rsid w:val="00CD0686"/>
    <w:rsid w:val="00CD38A3"/>
    <w:rsid w:val="00CE6399"/>
    <w:rsid w:val="00CE63B2"/>
    <w:rsid w:val="00CE74EE"/>
    <w:rsid w:val="00CF619A"/>
    <w:rsid w:val="00D05816"/>
    <w:rsid w:val="00D071CF"/>
    <w:rsid w:val="00D076C6"/>
    <w:rsid w:val="00D2693D"/>
    <w:rsid w:val="00D47C55"/>
    <w:rsid w:val="00D52450"/>
    <w:rsid w:val="00D64618"/>
    <w:rsid w:val="00D9033C"/>
    <w:rsid w:val="00D92AAC"/>
    <w:rsid w:val="00DA46D2"/>
    <w:rsid w:val="00DA66FA"/>
    <w:rsid w:val="00DC2542"/>
    <w:rsid w:val="00DC298A"/>
    <w:rsid w:val="00DD1A37"/>
    <w:rsid w:val="00DE0724"/>
    <w:rsid w:val="00DE1060"/>
    <w:rsid w:val="00DE2917"/>
    <w:rsid w:val="00DE3E76"/>
    <w:rsid w:val="00DE7926"/>
    <w:rsid w:val="00DF1522"/>
    <w:rsid w:val="00DF7ACD"/>
    <w:rsid w:val="00E04A78"/>
    <w:rsid w:val="00E07E26"/>
    <w:rsid w:val="00E355C3"/>
    <w:rsid w:val="00E4497D"/>
    <w:rsid w:val="00E64385"/>
    <w:rsid w:val="00E67128"/>
    <w:rsid w:val="00E72FCC"/>
    <w:rsid w:val="00E7464E"/>
    <w:rsid w:val="00E82F59"/>
    <w:rsid w:val="00E84E99"/>
    <w:rsid w:val="00E86267"/>
    <w:rsid w:val="00E923F7"/>
    <w:rsid w:val="00EB6ADD"/>
    <w:rsid w:val="00EC7F51"/>
    <w:rsid w:val="00F15BF9"/>
    <w:rsid w:val="00F15E41"/>
    <w:rsid w:val="00F228F2"/>
    <w:rsid w:val="00F31F9F"/>
    <w:rsid w:val="00F37023"/>
    <w:rsid w:val="00F40B53"/>
    <w:rsid w:val="00F63436"/>
    <w:rsid w:val="00F66305"/>
    <w:rsid w:val="00F708A3"/>
    <w:rsid w:val="00F7369B"/>
    <w:rsid w:val="00F92DBD"/>
    <w:rsid w:val="00F9340B"/>
    <w:rsid w:val="00FA0D29"/>
    <w:rsid w:val="00FB4FAD"/>
    <w:rsid w:val="00FB7761"/>
    <w:rsid w:val="00FC5FB6"/>
    <w:rsid w:val="00FF260C"/>
    <w:rsid w:val="00FF539B"/>
    <w:rsid w:val="00FF6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49D4F-C23C-4659-A0A3-8F8C234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023"/>
    <w:pPr>
      <w:spacing w:after="0" w:line="240" w:lineRule="auto"/>
    </w:pPr>
    <w:rPr>
      <w:rFonts w:ascii="Times New Roman" w:eastAsia="Times New Roman"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709F"/>
    <w:rPr>
      <w:rFonts w:ascii="Tahoma" w:hAnsi="Tahoma" w:cs="Tahoma"/>
      <w:sz w:val="16"/>
      <w:szCs w:val="16"/>
    </w:rPr>
  </w:style>
  <w:style w:type="character" w:customStyle="1" w:styleId="BallontekstChar">
    <w:name w:val="Ballontekst Char"/>
    <w:basedOn w:val="Standaardalinea-lettertype"/>
    <w:link w:val="Ballontekst"/>
    <w:uiPriority w:val="99"/>
    <w:semiHidden/>
    <w:rsid w:val="000F709F"/>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B725F7"/>
    <w:pPr>
      <w:tabs>
        <w:tab w:val="center" w:pos="4536"/>
        <w:tab w:val="right" w:pos="9072"/>
      </w:tabs>
    </w:pPr>
  </w:style>
  <w:style w:type="character" w:customStyle="1" w:styleId="KoptekstChar">
    <w:name w:val="Koptekst Char"/>
    <w:basedOn w:val="Standaardalinea-lettertype"/>
    <w:link w:val="Koptekst"/>
    <w:uiPriority w:val="99"/>
    <w:rsid w:val="00B725F7"/>
    <w:rPr>
      <w:rFonts w:ascii="Times New Roman" w:eastAsia="Times New Roman" w:hAnsi="Times New Roman" w:cs="Times New Roman"/>
      <w:szCs w:val="24"/>
      <w:lang w:eastAsia="nl-NL"/>
    </w:rPr>
  </w:style>
  <w:style w:type="paragraph" w:styleId="Voettekst">
    <w:name w:val="footer"/>
    <w:basedOn w:val="Standaard"/>
    <w:link w:val="VoettekstChar"/>
    <w:uiPriority w:val="99"/>
    <w:unhideWhenUsed/>
    <w:rsid w:val="00B725F7"/>
    <w:pPr>
      <w:tabs>
        <w:tab w:val="center" w:pos="4536"/>
        <w:tab w:val="right" w:pos="9072"/>
      </w:tabs>
    </w:pPr>
  </w:style>
  <w:style w:type="character" w:customStyle="1" w:styleId="VoettekstChar">
    <w:name w:val="Voettekst Char"/>
    <w:basedOn w:val="Standaardalinea-lettertype"/>
    <w:link w:val="Voettekst"/>
    <w:uiPriority w:val="99"/>
    <w:rsid w:val="00B725F7"/>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710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Prosman</dc:creator>
  <cp:keywords/>
  <dc:description/>
  <cp:lastModifiedBy>Klaas Wierda</cp:lastModifiedBy>
  <cp:revision>6</cp:revision>
  <dcterms:created xsi:type="dcterms:W3CDTF">2016-04-13T06:55:00Z</dcterms:created>
  <dcterms:modified xsi:type="dcterms:W3CDTF">2016-12-16T20:13:00Z</dcterms:modified>
</cp:coreProperties>
</file>