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6EEB" w14:textId="0086AF6A" w:rsidR="007277E8" w:rsidRDefault="00AB2831">
      <w:r>
        <w:t xml:space="preserve">Word versie </w:t>
      </w:r>
      <w:proofErr w:type="spellStart"/>
      <w:r>
        <w:t>Infographic</w:t>
      </w:r>
      <w:proofErr w:type="spellEnd"/>
      <w:r>
        <w:t xml:space="preserve"> Oogvereniging – Februari 2023</w:t>
      </w:r>
    </w:p>
    <w:p w14:paraId="4A041C65" w14:textId="341EF1AA" w:rsidR="00AB2831" w:rsidRDefault="00AB2831">
      <w:r>
        <w:t>De Oogvereniging maakt zichtbaar!</w:t>
      </w:r>
    </w:p>
    <w:p w14:paraId="6CD4C112" w14:textId="77777777" w:rsidR="00AB2831" w:rsidRPr="00AB2831" w:rsidRDefault="00AB2831" w:rsidP="00AB2831">
      <w:pPr>
        <w:pStyle w:val="04xlpa"/>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 xml:space="preserve">In Nederland zijn er ongeveer 1,2 miljoen mensen met een oogaandoening. 350.000 van hen zijn slechtziend of blind. Al 10 jaar komt de Oogvereniging op voor deze groep mensen. </w:t>
      </w:r>
    </w:p>
    <w:p w14:paraId="38FFB30B" w14:textId="44848F3A" w:rsidR="00AB2831" w:rsidRDefault="00AB2831" w:rsidP="00AB2831">
      <w:pPr>
        <w:pStyle w:val="04xlpa"/>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 xml:space="preserve">Wij vinden dat mensen met een visuele beperking vanzelfsprekend mee moeten kunnen doen in Nederland. Maar helaas zijn tal van zaken nog ontoegankelijk voor hen, blijkt uit onderstaande cijfers. Help mee om dit te veranderen. </w:t>
      </w:r>
    </w:p>
    <w:p w14:paraId="2C7782EE" w14:textId="17DFF9B4"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45% meer mensen met een oogaandoening in 2040</w:t>
      </w:r>
      <w:r w:rsidR="00046CBA">
        <w:rPr>
          <w:rFonts w:ascii="Verdana" w:eastAsiaTheme="minorHAnsi" w:hAnsi="Verdana" w:cstheme="minorBidi"/>
          <w:sz w:val="22"/>
          <w:szCs w:val="22"/>
          <w:lang w:eastAsia="en-US"/>
        </w:rPr>
        <w:t>;</w:t>
      </w:r>
    </w:p>
    <w:p w14:paraId="14BEB06B" w14:textId="067B314E"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proofErr w:type="spellStart"/>
      <w:r w:rsidRPr="00AB2831">
        <w:rPr>
          <w:rFonts w:ascii="Verdana" w:eastAsiaTheme="minorHAnsi" w:hAnsi="Verdana" w:cstheme="minorBidi"/>
          <w:sz w:val="22"/>
          <w:szCs w:val="22"/>
          <w:lang w:eastAsia="en-US"/>
        </w:rPr>
        <w:t>Oogzorg</w:t>
      </w:r>
      <w:proofErr w:type="spellEnd"/>
      <w:r w:rsidRPr="00AB2831">
        <w:rPr>
          <w:rFonts w:ascii="Verdana" w:eastAsiaTheme="minorHAnsi" w:hAnsi="Verdana" w:cstheme="minorBidi"/>
          <w:sz w:val="22"/>
          <w:szCs w:val="22"/>
          <w:lang w:eastAsia="en-US"/>
        </w:rPr>
        <w:t xml:space="preserve"> in top 3 snelst</w:t>
      </w:r>
      <w:r w:rsidR="008744B9">
        <w:rPr>
          <w:rFonts w:ascii="Verdana" w:eastAsiaTheme="minorHAnsi" w:hAnsi="Verdana" w:cstheme="minorBidi"/>
          <w:sz w:val="22"/>
          <w:szCs w:val="22"/>
          <w:lang w:eastAsia="en-US"/>
        </w:rPr>
        <w:t xml:space="preserve"> </w:t>
      </w:r>
      <w:r w:rsidRPr="00AB2831">
        <w:rPr>
          <w:rFonts w:ascii="Verdana" w:eastAsiaTheme="minorHAnsi" w:hAnsi="Verdana" w:cstheme="minorBidi"/>
          <w:sz w:val="22"/>
          <w:szCs w:val="22"/>
          <w:lang w:eastAsia="en-US"/>
        </w:rPr>
        <w:t>groeiende zorgvraag</w:t>
      </w:r>
      <w:r w:rsidR="00046CBA">
        <w:rPr>
          <w:rFonts w:ascii="Verdana" w:eastAsiaTheme="minorHAnsi" w:hAnsi="Verdana" w:cstheme="minorBidi"/>
          <w:sz w:val="22"/>
          <w:szCs w:val="22"/>
          <w:lang w:eastAsia="en-US"/>
        </w:rPr>
        <w:t>;</w:t>
      </w:r>
    </w:p>
    <w:p w14:paraId="0504DD7B" w14:textId="07F0C32D"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 xml:space="preserve">Gemiddelde wachttijd oogarts is </w:t>
      </w:r>
      <w:r w:rsidR="008C59C4">
        <w:rPr>
          <w:rFonts w:ascii="Verdana" w:eastAsiaTheme="minorHAnsi" w:hAnsi="Verdana" w:cstheme="minorBidi"/>
          <w:sz w:val="22"/>
          <w:szCs w:val="22"/>
          <w:lang w:eastAsia="en-US"/>
        </w:rPr>
        <w:t>13,2</w:t>
      </w:r>
      <w:r w:rsidRPr="00AB2831">
        <w:rPr>
          <w:rFonts w:ascii="Verdana" w:eastAsiaTheme="minorHAnsi" w:hAnsi="Verdana" w:cstheme="minorBidi"/>
          <w:sz w:val="22"/>
          <w:szCs w:val="22"/>
          <w:lang w:eastAsia="en-US"/>
        </w:rPr>
        <w:t xml:space="preserve"> weken</w:t>
      </w:r>
      <w:r w:rsidR="00046CBA">
        <w:rPr>
          <w:rFonts w:ascii="Verdana" w:eastAsiaTheme="minorHAnsi" w:hAnsi="Verdana" w:cstheme="minorBidi"/>
          <w:sz w:val="22"/>
          <w:szCs w:val="22"/>
          <w:lang w:eastAsia="en-US"/>
        </w:rPr>
        <w:t>;</w:t>
      </w:r>
    </w:p>
    <w:p w14:paraId="39983280" w14:textId="2BCE3FA8"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8% websites overheid is toegankelijk</w:t>
      </w:r>
      <w:r w:rsidR="00046CBA">
        <w:rPr>
          <w:rFonts w:ascii="Verdana" w:eastAsiaTheme="minorHAnsi" w:hAnsi="Verdana" w:cstheme="minorBidi"/>
          <w:sz w:val="22"/>
          <w:szCs w:val="22"/>
          <w:lang w:eastAsia="en-US"/>
        </w:rPr>
        <w:t>;</w:t>
      </w:r>
    </w:p>
    <w:p w14:paraId="63DD1316" w14:textId="6F672E41"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38% kan niet zelfstandig digitaal bankieren</w:t>
      </w:r>
      <w:r w:rsidR="00046CBA">
        <w:rPr>
          <w:rFonts w:ascii="Verdana" w:eastAsiaTheme="minorHAnsi" w:hAnsi="Verdana" w:cstheme="minorBidi"/>
          <w:sz w:val="22"/>
          <w:szCs w:val="22"/>
          <w:lang w:eastAsia="en-US"/>
        </w:rPr>
        <w:t>;</w:t>
      </w:r>
    </w:p>
    <w:p w14:paraId="3DD2CF9C" w14:textId="646656BE"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10% is lid van een sportvereniging</w:t>
      </w:r>
      <w:r w:rsidR="00046CBA">
        <w:rPr>
          <w:rFonts w:ascii="Verdana" w:eastAsiaTheme="minorHAnsi" w:hAnsi="Verdana" w:cstheme="minorBidi"/>
          <w:sz w:val="22"/>
          <w:szCs w:val="22"/>
          <w:lang w:eastAsia="en-US"/>
        </w:rPr>
        <w:t>;</w:t>
      </w:r>
    </w:p>
    <w:p w14:paraId="0D146F69" w14:textId="451A9CDA"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70% heeft moeite met mobiliteit en vervoer</w:t>
      </w:r>
      <w:r w:rsidR="00046CBA">
        <w:rPr>
          <w:rFonts w:ascii="Verdana" w:eastAsiaTheme="minorHAnsi" w:hAnsi="Verdana" w:cstheme="minorBidi"/>
          <w:sz w:val="22"/>
          <w:szCs w:val="22"/>
          <w:lang w:eastAsia="en-US"/>
        </w:rPr>
        <w:t>;</w:t>
      </w:r>
    </w:p>
    <w:p w14:paraId="29FD1A60" w14:textId="76819347"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 xml:space="preserve">Zelfstandig stemmen in </w:t>
      </w:r>
      <w:r w:rsidR="008C59C4">
        <w:rPr>
          <w:rFonts w:ascii="Verdana" w:eastAsiaTheme="minorHAnsi" w:hAnsi="Verdana" w:cstheme="minorBidi"/>
          <w:sz w:val="22"/>
          <w:szCs w:val="22"/>
          <w:lang w:eastAsia="en-US"/>
        </w:rPr>
        <w:t>33</w:t>
      </w:r>
      <w:r w:rsidRPr="00AB2831">
        <w:rPr>
          <w:rFonts w:ascii="Verdana" w:eastAsiaTheme="minorHAnsi" w:hAnsi="Verdana" w:cstheme="minorBidi"/>
          <w:sz w:val="22"/>
          <w:szCs w:val="22"/>
          <w:lang w:eastAsia="en-US"/>
        </w:rPr>
        <w:t>% van gemeenten</w:t>
      </w:r>
      <w:r w:rsidR="00046CBA">
        <w:rPr>
          <w:rFonts w:ascii="Verdana" w:eastAsiaTheme="minorHAnsi" w:hAnsi="Verdana" w:cstheme="minorBidi"/>
          <w:sz w:val="22"/>
          <w:szCs w:val="22"/>
          <w:lang w:eastAsia="en-US"/>
        </w:rPr>
        <w:t>;</w:t>
      </w:r>
    </w:p>
    <w:p w14:paraId="122ED135" w14:textId="0688A1E7" w:rsidR="00AB2831" w:rsidRPr="00AB2831" w:rsidRDefault="00AB2831" w:rsidP="00046CBA">
      <w:pPr>
        <w:pStyle w:val="04xlpa"/>
        <w:numPr>
          <w:ilvl w:val="0"/>
          <w:numId w:val="1"/>
        </w:numPr>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29% heeft een betaalde baan</w:t>
      </w:r>
      <w:r w:rsidR="00046CBA">
        <w:rPr>
          <w:rFonts w:ascii="Verdana" w:eastAsiaTheme="minorHAnsi" w:hAnsi="Verdana" w:cstheme="minorBidi"/>
          <w:sz w:val="22"/>
          <w:szCs w:val="22"/>
          <w:lang w:eastAsia="en-US"/>
        </w:rPr>
        <w:t>.</w:t>
      </w:r>
    </w:p>
    <w:p w14:paraId="72218826" w14:textId="77777777" w:rsidR="00AB2831" w:rsidRPr="00AB2831" w:rsidRDefault="00AB2831" w:rsidP="00AB2831">
      <w:pPr>
        <w:pStyle w:val="04xlpa"/>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Kijk voor meer info en standpunten van de Oogvereniging op:</w:t>
      </w:r>
    </w:p>
    <w:p w14:paraId="09425B9E" w14:textId="42B7D85C" w:rsidR="00AB2831" w:rsidRPr="00AB2831" w:rsidRDefault="00000000" w:rsidP="00AB2831">
      <w:pPr>
        <w:pStyle w:val="04xlpa"/>
        <w:spacing w:line="435" w:lineRule="atLeast"/>
        <w:rPr>
          <w:rFonts w:ascii="Verdana" w:eastAsiaTheme="minorHAnsi" w:hAnsi="Verdana" w:cstheme="minorBidi"/>
          <w:sz w:val="22"/>
          <w:szCs w:val="22"/>
          <w:lang w:eastAsia="en-US"/>
        </w:rPr>
      </w:pPr>
      <w:hyperlink r:id="rId8" w:history="1">
        <w:r w:rsidR="00AB2831" w:rsidRPr="00AB2831">
          <w:rPr>
            <w:rFonts w:ascii="Verdana" w:eastAsiaTheme="minorHAnsi" w:hAnsi="Verdana" w:cstheme="minorBidi"/>
            <w:sz w:val="22"/>
            <w:szCs w:val="22"/>
            <w:lang w:eastAsia="en-US"/>
          </w:rPr>
          <w:t>www.oogvereniging.nl/standpunten</w:t>
        </w:r>
      </w:hyperlink>
      <w:r w:rsidR="00AB2831" w:rsidRPr="00AB2831">
        <w:rPr>
          <w:rFonts w:ascii="Verdana" w:eastAsiaTheme="minorHAnsi" w:hAnsi="Verdana" w:cstheme="minorBidi"/>
          <w:sz w:val="22"/>
          <w:szCs w:val="22"/>
          <w:lang w:eastAsia="en-US"/>
        </w:rPr>
        <w:t xml:space="preserve"> of scan de QR-code</w:t>
      </w:r>
      <w:r w:rsidR="00046CBA">
        <w:rPr>
          <w:rFonts w:ascii="Verdana" w:eastAsiaTheme="minorHAnsi" w:hAnsi="Verdana" w:cstheme="minorBidi"/>
          <w:sz w:val="22"/>
          <w:szCs w:val="22"/>
          <w:lang w:eastAsia="en-US"/>
        </w:rPr>
        <w:t>.</w:t>
      </w:r>
    </w:p>
    <w:p w14:paraId="0E602796" w14:textId="0E104EE2" w:rsidR="00AB2831" w:rsidRPr="00AB2831" w:rsidRDefault="00AB2831" w:rsidP="00AB2831">
      <w:pPr>
        <w:pStyle w:val="04xlpa"/>
        <w:spacing w:line="435" w:lineRule="atLeast"/>
        <w:rPr>
          <w:rFonts w:ascii="Verdana" w:eastAsiaTheme="minorHAnsi" w:hAnsi="Verdana" w:cstheme="minorBidi"/>
          <w:sz w:val="22"/>
          <w:szCs w:val="22"/>
          <w:lang w:eastAsia="en-US"/>
        </w:rPr>
      </w:pPr>
      <w:r w:rsidRPr="00AB2831">
        <w:rPr>
          <w:rFonts w:ascii="Verdana" w:eastAsiaTheme="minorHAnsi" w:hAnsi="Verdana" w:cstheme="minorBidi"/>
          <w:sz w:val="22"/>
          <w:szCs w:val="22"/>
          <w:lang w:eastAsia="en-US"/>
        </w:rPr>
        <w:t>Logo Oogvereniging</w:t>
      </w:r>
    </w:p>
    <w:p w14:paraId="0B3BD4FE" w14:textId="77777777" w:rsidR="00AB2831" w:rsidRPr="00AB2831" w:rsidRDefault="00AB2831" w:rsidP="00AB2831">
      <w:pPr>
        <w:pStyle w:val="04xlpa"/>
        <w:spacing w:line="435" w:lineRule="atLeast"/>
        <w:rPr>
          <w:rFonts w:ascii="Verdana" w:eastAsiaTheme="minorHAnsi" w:hAnsi="Verdana" w:cstheme="minorBidi"/>
          <w:sz w:val="22"/>
          <w:szCs w:val="22"/>
          <w:lang w:eastAsia="en-US"/>
        </w:rPr>
      </w:pPr>
    </w:p>
    <w:p w14:paraId="2229D9EE" w14:textId="77777777" w:rsidR="00AB2831" w:rsidRDefault="00AB2831"/>
    <w:sectPr w:rsidR="00AB28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5A2E"/>
    <w:multiLevelType w:val="hybridMultilevel"/>
    <w:tmpl w:val="D28A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261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31"/>
    <w:rsid w:val="00046CBA"/>
    <w:rsid w:val="007277E8"/>
    <w:rsid w:val="008744B9"/>
    <w:rsid w:val="008C59C4"/>
    <w:rsid w:val="00AB2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7E95"/>
  <w15:chartTrackingRefBased/>
  <w15:docId w15:val="{9663944E-384A-467C-AC6B-7B1CDCCD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4xlpa">
    <w:name w:val="_04xlpa"/>
    <w:basedOn w:val="Standaard"/>
    <w:rsid w:val="00AB28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ppyq">
    <w:name w:val="s1ppyq"/>
    <w:basedOn w:val="Standaardalinea-lettertype"/>
    <w:rsid w:val="00AB2831"/>
  </w:style>
  <w:style w:type="character" w:styleId="Hyperlink">
    <w:name w:val="Hyperlink"/>
    <w:basedOn w:val="Standaardalinea-lettertype"/>
    <w:uiPriority w:val="99"/>
    <w:unhideWhenUsed/>
    <w:rsid w:val="00AB2831"/>
    <w:rPr>
      <w:color w:val="0563C1" w:themeColor="hyperlink"/>
      <w:u w:val="single"/>
    </w:rPr>
  </w:style>
  <w:style w:type="character" w:styleId="Onopgelostemelding">
    <w:name w:val="Unresolved Mention"/>
    <w:basedOn w:val="Standaardalinea-lettertype"/>
    <w:uiPriority w:val="99"/>
    <w:semiHidden/>
    <w:unhideWhenUsed/>
    <w:rsid w:val="00AB2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420">
      <w:bodyDiv w:val="1"/>
      <w:marLeft w:val="0"/>
      <w:marRight w:val="0"/>
      <w:marTop w:val="0"/>
      <w:marBottom w:val="0"/>
      <w:divBdr>
        <w:top w:val="none" w:sz="0" w:space="0" w:color="auto"/>
        <w:left w:val="none" w:sz="0" w:space="0" w:color="auto"/>
        <w:bottom w:val="none" w:sz="0" w:space="0" w:color="auto"/>
        <w:right w:val="none" w:sz="0" w:space="0" w:color="auto"/>
      </w:divBdr>
    </w:div>
    <w:div w:id="475999936">
      <w:bodyDiv w:val="1"/>
      <w:marLeft w:val="0"/>
      <w:marRight w:val="0"/>
      <w:marTop w:val="0"/>
      <w:marBottom w:val="0"/>
      <w:divBdr>
        <w:top w:val="none" w:sz="0" w:space="0" w:color="auto"/>
        <w:left w:val="none" w:sz="0" w:space="0" w:color="auto"/>
        <w:bottom w:val="none" w:sz="0" w:space="0" w:color="auto"/>
        <w:right w:val="none" w:sz="0" w:space="0" w:color="auto"/>
      </w:divBdr>
    </w:div>
    <w:div w:id="15902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gvereniging.nl/standpunt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7381979D1874B9594A2563AAEBD7A" ma:contentTypeVersion="16" ma:contentTypeDescription="Een nieuw document maken." ma:contentTypeScope="" ma:versionID="58a184c8d694c9f8b72f783b2f81887f">
  <xsd:schema xmlns:xsd="http://www.w3.org/2001/XMLSchema" xmlns:xs="http://www.w3.org/2001/XMLSchema" xmlns:p="http://schemas.microsoft.com/office/2006/metadata/properties" xmlns:ns2="5b315104-fd19-4e9c-bf97-e301728bf9a5" xmlns:ns3="c0cfe4ee-8f26-4712-a651-9ed0cd3a3acb" targetNamespace="http://schemas.microsoft.com/office/2006/metadata/properties" ma:root="true" ma:fieldsID="7dda1aac5e1e30320fb73fd326d60748" ns2:_="" ns3:_="">
    <xsd:import namespace="5b315104-fd19-4e9c-bf97-e301728bf9a5"/>
    <xsd:import namespace="c0cfe4ee-8f26-4712-a651-9ed0cd3a3a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15104-fd19-4e9c-bf97-e301728bf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cfe4ee-8f26-4712-a651-9ed0cd3a3a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e017018-68cc-4b14-8f20-1a97f4bf2fb2}" ma:internalName="TaxCatchAll" ma:showField="CatchAllData" ma:web="c0cfe4ee-8f26-4712-a651-9ed0cd3a3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cfe4ee-8f26-4712-a651-9ed0cd3a3acb" xsi:nil="true"/>
    <lcf76f155ced4ddcb4097134ff3c332f xmlns="5b315104-fd19-4e9c-bf97-e301728bf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AAB34-149E-415F-A534-F19600042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15104-fd19-4e9c-bf97-e301728bf9a5"/>
    <ds:schemaRef ds:uri="c0cfe4ee-8f26-4712-a651-9ed0cd3a3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DBF76-C210-40A5-81B9-4A80C34A7EB2}">
  <ds:schemaRefs>
    <ds:schemaRef ds:uri="http://schemas.microsoft.com/sharepoint/v3/contenttype/forms"/>
  </ds:schemaRefs>
</ds:datastoreItem>
</file>

<file path=customXml/itemProps3.xml><?xml version="1.0" encoding="utf-8"?>
<ds:datastoreItem xmlns:ds="http://schemas.openxmlformats.org/officeDocument/2006/customXml" ds:itemID="{352FE419-3955-48F3-B73E-2D8BE5E31707}">
  <ds:schemaRefs>
    <ds:schemaRef ds:uri="http://schemas.microsoft.com/office/2006/metadata/properties"/>
    <ds:schemaRef ds:uri="http://schemas.microsoft.com/office/infopath/2007/PartnerControls"/>
    <ds:schemaRef ds:uri="c0cfe4ee-8f26-4712-a651-9ed0cd3a3acb"/>
    <ds:schemaRef ds:uri="5b315104-fd19-4e9c-bf97-e301728bf9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888</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Pieterse</dc:creator>
  <cp:keywords/>
  <dc:description/>
  <cp:lastModifiedBy>Carlo Rikels</cp:lastModifiedBy>
  <cp:revision>3</cp:revision>
  <dcterms:created xsi:type="dcterms:W3CDTF">2023-02-24T13:31:00Z</dcterms:created>
  <dcterms:modified xsi:type="dcterms:W3CDTF">2023-11-30T16:25:00Z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0x0101007037381979D1874B9594A2563AAEBD7A</vt:lpwstr>
  </property>
</Properties>
</file>