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D63F" w14:textId="18FC15B9" w:rsidR="000A0C26" w:rsidRPr="00C66F1B" w:rsidRDefault="000A0C26" w:rsidP="009E6E74"/>
    <w:p w14:paraId="32249120" w14:textId="19DA0F69" w:rsidR="004375DF" w:rsidRDefault="004375DF" w:rsidP="004375DF">
      <w:pPr>
        <w:pStyle w:val="Kop1"/>
        <w:rPr>
          <w:b w:val="0"/>
          <w:bCs w:val="0"/>
          <w:sz w:val="72"/>
          <w:szCs w:val="72"/>
        </w:rPr>
      </w:pPr>
      <w:bookmarkStart w:id="0" w:name="_Toc170311663"/>
      <w:r w:rsidRPr="00C66F1B">
        <w:rPr>
          <w:noProof/>
        </w:rPr>
        <w:drawing>
          <wp:anchor distT="0" distB="0" distL="114300" distR="114300" simplePos="0" relativeHeight="251658240" behindDoc="1" locked="0" layoutInCell="1" allowOverlap="1" wp14:anchorId="506648D2" wp14:editId="5D8DE145">
            <wp:simplePos x="0" y="0"/>
            <wp:positionH relativeFrom="margin">
              <wp:align>center</wp:align>
            </wp:positionH>
            <wp:positionV relativeFrom="paragraph">
              <wp:posOffset>202385</wp:posOffset>
            </wp:positionV>
            <wp:extent cx="5149850" cy="2264879"/>
            <wp:effectExtent l="0" t="0" r="0" b="2540"/>
            <wp:wrapNone/>
            <wp:docPr id="245921095" name="Graphic 1" descr="Logo Oog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21095" name="Graphic 1" descr="Logo Oogvereniging"/>
                    <pic:cNvPicPr/>
                  </pic:nvPicPr>
                  <pic:blipFill>
                    <a:blip r:embed="rId11">
                      <a:extLst>
                        <a:ext uri="{28A0092B-C50C-407E-A947-70E740481C1C}">
                          <a14:useLocalDpi xmlns:a14="http://schemas.microsoft.com/office/drawing/2010/main" val="0"/>
                        </a:ext>
                      </a:extLst>
                    </a:blip>
                    <a:stretch>
                      <a:fillRect/>
                    </a:stretch>
                  </pic:blipFill>
                  <pic:spPr>
                    <a:xfrm>
                      <a:off x="0" y="0"/>
                      <a:ext cx="5149850" cy="2264879"/>
                    </a:xfrm>
                    <a:prstGeom prst="rect">
                      <a:avLst/>
                    </a:prstGeom>
                  </pic:spPr>
                </pic:pic>
              </a:graphicData>
            </a:graphic>
          </wp:anchor>
        </w:drawing>
      </w:r>
    </w:p>
    <w:p w14:paraId="1A75402A" w14:textId="77777777" w:rsidR="004375DF" w:rsidRDefault="004375DF" w:rsidP="004375DF">
      <w:pPr>
        <w:pStyle w:val="Kop1"/>
        <w:rPr>
          <w:b w:val="0"/>
          <w:bCs w:val="0"/>
          <w:sz w:val="72"/>
          <w:szCs w:val="72"/>
        </w:rPr>
      </w:pPr>
    </w:p>
    <w:p w14:paraId="0536D3BC" w14:textId="77777777" w:rsidR="004375DF" w:rsidRDefault="004375DF" w:rsidP="004375DF">
      <w:pPr>
        <w:pStyle w:val="Kop1"/>
        <w:rPr>
          <w:b w:val="0"/>
          <w:bCs w:val="0"/>
          <w:sz w:val="72"/>
          <w:szCs w:val="72"/>
        </w:rPr>
      </w:pPr>
    </w:p>
    <w:p w14:paraId="67B692EB" w14:textId="499F7420" w:rsidR="000A0C26" w:rsidRPr="004375DF" w:rsidRDefault="00C66F1B" w:rsidP="004375DF">
      <w:pPr>
        <w:pStyle w:val="Kop1"/>
        <w:jc w:val="center"/>
        <w:rPr>
          <w:b w:val="0"/>
          <w:bCs w:val="0"/>
          <w:sz w:val="78"/>
          <w:szCs w:val="78"/>
        </w:rPr>
      </w:pPr>
      <w:r w:rsidRPr="004375DF">
        <w:rPr>
          <w:b w:val="0"/>
          <w:bCs w:val="0"/>
          <w:sz w:val="78"/>
          <w:szCs w:val="78"/>
        </w:rPr>
        <w:t>S</w:t>
      </w:r>
      <w:r w:rsidR="000A0C26" w:rsidRPr="004375DF">
        <w:rPr>
          <w:b w:val="0"/>
          <w:bCs w:val="0"/>
          <w:sz w:val="78"/>
          <w:szCs w:val="78"/>
        </w:rPr>
        <w:t>trategie 202</w:t>
      </w:r>
      <w:bookmarkEnd w:id="0"/>
      <w:r w:rsidR="000A0C26" w:rsidRPr="004375DF">
        <w:rPr>
          <w:b w:val="0"/>
          <w:bCs w:val="0"/>
          <w:sz w:val="78"/>
          <w:szCs w:val="78"/>
        </w:rPr>
        <w:t>6-2030</w:t>
      </w:r>
    </w:p>
    <w:p w14:paraId="41BDD289" w14:textId="77777777" w:rsidR="001D3095" w:rsidRPr="00C66F1B" w:rsidRDefault="001D3095" w:rsidP="004375DF">
      <w:pPr>
        <w:jc w:val="center"/>
      </w:pPr>
    </w:p>
    <w:p w14:paraId="7A483B5A" w14:textId="77777777" w:rsidR="001D3095" w:rsidRPr="00C66F1B" w:rsidRDefault="001D3095" w:rsidP="004375DF">
      <w:pPr>
        <w:jc w:val="center"/>
      </w:pPr>
    </w:p>
    <w:p w14:paraId="79386CAE" w14:textId="77777777" w:rsidR="004375DF" w:rsidRDefault="004375DF" w:rsidP="004375DF">
      <w:pPr>
        <w:pStyle w:val="Kop1"/>
        <w:jc w:val="center"/>
        <w:rPr>
          <w:b w:val="0"/>
          <w:bCs w:val="0"/>
        </w:rPr>
      </w:pPr>
    </w:p>
    <w:p w14:paraId="622F3DAD" w14:textId="270801C3" w:rsidR="000A0C26" w:rsidRPr="004375DF" w:rsidRDefault="000A0C26" w:rsidP="004375DF">
      <w:pPr>
        <w:pStyle w:val="Kop1"/>
        <w:jc w:val="center"/>
        <w:rPr>
          <w:b w:val="0"/>
          <w:bCs w:val="0"/>
          <w:sz w:val="44"/>
          <w:szCs w:val="44"/>
        </w:rPr>
      </w:pPr>
      <w:r w:rsidRPr="004375DF">
        <w:rPr>
          <w:b w:val="0"/>
          <w:bCs w:val="0"/>
          <w:sz w:val="44"/>
          <w:szCs w:val="44"/>
        </w:rPr>
        <w:t>Samen zichtbaar het verschil maken</w:t>
      </w:r>
    </w:p>
    <w:p w14:paraId="495DFCCD" w14:textId="77777777" w:rsidR="000A0C26" w:rsidRPr="00C66F1B" w:rsidRDefault="000A0C26" w:rsidP="009E6E74"/>
    <w:p w14:paraId="35B80DFA" w14:textId="77777777" w:rsidR="000A0C26" w:rsidRPr="00C66F1B" w:rsidRDefault="000A0C26" w:rsidP="009E6E74"/>
    <w:p w14:paraId="70FD10ED" w14:textId="77777777" w:rsidR="000A0C26" w:rsidRPr="00C66F1B" w:rsidRDefault="000A0C26" w:rsidP="009E6E74">
      <w:r w:rsidRPr="00C66F1B">
        <w:br w:type="page"/>
      </w:r>
    </w:p>
    <w:p w14:paraId="377F3D86" w14:textId="77777777" w:rsidR="000A0C26" w:rsidRPr="00CA7A8B" w:rsidRDefault="000A0C26" w:rsidP="009E6E74">
      <w:pPr>
        <w:pStyle w:val="Kop1"/>
      </w:pPr>
      <w:r w:rsidRPr="00CA7A8B">
        <w:lastRenderedPageBreak/>
        <w:t>Inleiding</w:t>
      </w:r>
    </w:p>
    <w:p w14:paraId="2F99FA11" w14:textId="2954F28B" w:rsidR="0083290A" w:rsidRDefault="0083290A" w:rsidP="009E6E74">
      <w:r w:rsidRPr="0083290A">
        <w:t xml:space="preserve">De Oogvereniging staat op een belangrijk kruispunt. Als landelijke vereniging met een rijk verleden zetten wij ons al </w:t>
      </w:r>
      <w:r>
        <w:t>jaren</w:t>
      </w:r>
      <w:r w:rsidRPr="0083290A">
        <w:t xml:space="preserve"> in voor mensen met een visuele beperking of oogaandoening, </w:t>
      </w:r>
      <w:r w:rsidR="00815231">
        <w:t>soms</w:t>
      </w:r>
      <w:r w:rsidRPr="0083290A">
        <w:t xml:space="preserve"> gecombineerd met een auditieve of andere beperking. Wij brengen onze achterban samen, bieden betrouwbare informatie en behartigen hun belangen. Vanuit onze missie versterken we hun positie in de samenleving en zorgen we dat hun stem gehoord wordt, zodat zij volwaardig kunnen meedoen.</w:t>
      </w:r>
    </w:p>
    <w:p w14:paraId="5CE2B770" w14:textId="39168285" w:rsidR="000A0C26" w:rsidRPr="00C66F1B" w:rsidRDefault="000A0C26" w:rsidP="009E6E74">
      <w:r w:rsidRPr="00C66F1B">
        <w:t>De samenleving om ons heen verandert in hoog tempo. Digitalisering en technologische innovaties beïnvloeden bijna elk aspect van het dagelijks leven. Voor mensen met een visuele beperking en/of oogaandoening kan technologie bevrijdend zijn – denk aan hulpmiddelen en apps die zelfstandigheid vergroten – maar ook een bron van nieuwe uitsluiting als toegankelijkheid ontbreekt. Tegelijkertijd staat de zorg onder druk: wachttijden lopen op, personeelstekorten nemen toe en betaalbaarheid staat onder spanning. Dit raakt onze doelgroep direct, want goede oogzorg en passende begeleiding zijn voor hen van levensbelang.</w:t>
      </w:r>
    </w:p>
    <w:p w14:paraId="00A4355C" w14:textId="5639096F" w:rsidR="000A0C26" w:rsidRPr="00C66F1B" w:rsidRDefault="000A0C26" w:rsidP="009E6E74">
      <w:r w:rsidRPr="00C66F1B">
        <w:t xml:space="preserve">Ook het maatschappelijke speelveld verandert. Het traditionele verenigingsleven krijgt een andere vorm. Mensen willen zich verbinden, maar vaak anders en flexibeler dan voorheen. Vrijwilligerswerk staat onder druk, terwijl juist vrijwilligers </w:t>
      </w:r>
      <w:r w:rsidR="003A2DF1" w:rsidRPr="00C66F1B">
        <w:t>het hart</w:t>
      </w:r>
      <w:r w:rsidRPr="00C66F1B">
        <w:t xml:space="preserve"> van onze vereniging vormen. Jongere generaties hebben andere verwachtingen en zoeken nieuwe manieren om bij te dragen. Daarnaast worden subsidies en andere inkomstenstromen onzeker, waardoor onze financiële positie kwetsbaar is.</w:t>
      </w:r>
    </w:p>
    <w:p w14:paraId="369FAC97" w14:textId="39A98328" w:rsidR="000A0C26" w:rsidRPr="00C66F1B" w:rsidRDefault="000A0C26" w:rsidP="009E6E74">
      <w:r w:rsidRPr="00C66F1B">
        <w:t xml:space="preserve">Tegenover deze uitdagingen staan ook kansen. Het VN-verdrag Handicap en de European Accessibility Act </w:t>
      </w:r>
      <w:r w:rsidR="00252D7C">
        <w:t xml:space="preserve">bijvoorbeeld </w:t>
      </w:r>
      <w:r w:rsidRPr="00C66F1B">
        <w:t>leggen vast dat toegankelijkheid en inclusie geen gunsten zijn, maar rechten. Dat geeft ons een stevig juridisch en moreel fundament om overheden, bedrijven en instellingen aan te spreken op hun verantwoordelijkheden. Bovendien groeit in de samenleving het besef dat ervaringsdeskundigheid onmisbaar is bij het maken van beleid en het ontwikkelen van diensten en producten. Juist de Oogvereniging – als onafhankelijke vereniging van en voor mensen met een visuele beperking en/of oogaandoening – kan die ervaringskennis bundelen, zichtbaar maken en inzetten voor structurele verandering.</w:t>
      </w:r>
    </w:p>
    <w:p w14:paraId="26ACF01B" w14:textId="651E5E13" w:rsidR="000A0C26" w:rsidRPr="00C66F1B" w:rsidRDefault="000A0C26" w:rsidP="009E6E74">
      <w:r w:rsidRPr="00C66F1B">
        <w:t xml:space="preserve">De Oogvereniging is de afgelopen jaren van betekenis geweest: van het versterken van de positie van patiënten in de oogzorg tot het vergroten van bewustwording rond leven met een visuele beperking en/of oogaandoening. Maar we zien ook dat we kansen laten liggen. We zijn aanwezig in vele </w:t>
      </w:r>
      <w:r w:rsidRPr="00C66F1B">
        <w:lastRenderedPageBreak/>
        <w:t xml:space="preserve">overleggen, maar nog niet </w:t>
      </w:r>
      <w:proofErr w:type="spellStart"/>
      <w:r w:rsidRPr="00C66F1B">
        <w:t>agenda</w:t>
      </w:r>
      <w:r w:rsidRPr="00C66F1B">
        <w:softHyphen/>
        <w:t>zettend</w:t>
      </w:r>
      <w:proofErr w:type="spellEnd"/>
      <w:r w:rsidRPr="00C66F1B">
        <w:t xml:space="preserve"> of zichtbaar genoeg. We laten ons zien en horen maar vaak reactief in plaats van proactief. </w:t>
      </w:r>
      <w:r w:rsidR="00B6189D" w:rsidRPr="00B6189D">
        <w:t xml:space="preserve">We zijn actief op veel terreinen, maar niet altijd vanuit de rol die het beste past bij onze positie en meerwaarde als </w:t>
      </w:r>
      <w:r w:rsidR="00B6189D">
        <w:t xml:space="preserve">belangen- en </w:t>
      </w:r>
      <w:r w:rsidR="00B6189D" w:rsidRPr="00B6189D">
        <w:t>patiëntenvereniging.</w:t>
      </w:r>
      <w:r w:rsidR="00B6189D">
        <w:t xml:space="preserve"> </w:t>
      </w:r>
      <w:r w:rsidRPr="00C66F1B">
        <w:t>Onze informatievoorziening is waardevol, maar kan actueler, innovatiever en sterker verbonden met belangenbehartiging. En onze gemeenschap is hecht, maar mist soms de verbinding en tegelijk ook de diversiteit en vernieuwing die nodig is om toekomstbestendig te blijven.</w:t>
      </w:r>
    </w:p>
    <w:p w14:paraId="023B58A2" w14:textId="18BF36B7" w:rsidR="006E3EC4" w:rsidRPr="00C66F1B" w:rsidRDefault="006E3EC4" w:rsidP="009E6E74">
      <w:r w:rsidRPr="00C66F1B">
        <w:t xml:space="preserve">Daarom is een nieuwe strategie nodig – </w:t>
      </w:r>
      <w:r w:rsidR="00DE5618" w:rsidRPr="00C66F1B">
        <w:t xml:space="preserve">een strategie </w:t>
      </w:r>
      <w:r w:rsidRPr="00C66F1B">
        <w:t xml:space="preserve">die ons helpt </w:t>
      </w:r>
      <w:r w:rsidR="00A3749C" w:rsidRPr="00C66F1B">
        <w:t>o</w:t>
      </w:r>
      <w:r w:rsidR="003D3967" w:rsidRPr="00C66F1B">
        <w:t xml:space="preserve">m onze rol te versterken </w:t>
      </w:r>
      <w:r w:rsidR="00BA783F" w:rsidRPr="00C66F1B">
        <w:t xml:space="preserve">en ook om </w:t>
      </w:r>
      <w:r w:rsidRPr="00C66F1B">
        <w:t xml:space="preserve">scherpe keuzes te maken, focus aan te brengen en wendbaar te blijven in een veranderende omgeving. We willen veel, omdat er </w:t>
      </w:r>
      <w:r w:rsidR="00D10AB3" w:rsidRPr="00C66F1B">
        <w:t xml:space="preserve">ook </w:t>
      </w:r>
      <w:r w:rsidRPr="00C66F1B">
        <w:t>veel te doen is, maar we weten ook dat niet alles kan. Realisme, focus en lerend vermogen zijn noodzakelijk om onze energie gericht in te zetten. We houden vast aan onze kern</w:t>
      </w:r>
      <w:r w:rsidR="00DB4C31" w:rsidRPr="00C66F1B">
        <w:t>taken</w:t>
      </w:r>
      <w:r w:rsidRPr="00C66F1B">
        <w:t xml:space="preserve">: belangenbehartiging, informatievoorziening en gemeenschapsvorming. </w:t>
      </w:r>
      <w:r w:rsidR="003B25B7" w:rsidRPr="00C66F1B">
        <w:t>En v</w:t>
      </w:r>
      <w:r w:rsidRPr="00C66F1B">
        <w:t>anuit die basis maken we bewuste keuzes, bouwen we stap voor stap en meten we de impact van wat we doen. Zo voorkomen we versnippering en vergroten we onze slagkracht.</w:t>
      </w:r>
    </w:p>
    <w:p w14:paraId="17A0D74D" w14:textId="64871FBC" w:rsidR="00DB6959" w:rsidRPr="00C66F1B" w:rsidRDefault="00DB6959" w:rsidP="009E6E74">
      <w:r w:rsidRPr="00C66F1B">
        <w:t xml:space="preserve">Met deze </w:t>
      </w:r>
      <w:r w:rsidR="002D691E" w:rsidRPr="00C66F1B">
        <w:t>koers</w:t>
      </w:r>
      <w:r w:rsidR="003571D0" w:rsidRPr="00C66F1B">
        <w:t xml:space="preserve"> </w:t>
      </w:r>
      <w:r w:rsidRPr="00C66F1B">
        <w:t>zetten we een belangrijke stap naar een sterkere, toekomstbestendige Oogvereniging. De strategie versterkt onze positie en zichtbaarheid als leidende en gezaghebbende stem voor mensen met een visuele beperking en/of oogaandoening. Door duidelijk te kiezen en onze inzet te richten op wat echt verschil maakt, werken we doelgerichter, effectiever en met meer impact. Zo realiseren we structurele verbeteringen en bouwen we aan een samenleving waarin iedereen kan meedoen.</w:t>
      </w:r>
    </w:p>
    <w:p w14:paraId="2AD5CD7B" w14:textId="7E53DF88" w:rsidR="006E3EC4" w:rsidRDefault="006E3EC4" w:rsidP="009E6E74">
      <w:r w:rsidRPr="00C66F1B">
        <w:t xml:space="preserve">In de volgende hoofdstukken werken we </w:t>
      </w:r>
      <w:r w:rsidR="003B25B7" w:rsidRPr="00C66F1B">
        <w:t>de strategie</w:t>
      </w:r>
      <w:r w:rsidRPr="00C66F1B">
        <w:t xml:space="preserve"> uit.</w:t>
      </w:r>
      <w:r w:rsidR="003B25B7" w:rsidRPr="00C66F1B">
        <w:t xml:space="preserve"> Te </w:t>
      </w:r>
      <w:r w:rsidRPr="00C66F1B">
        <w:t>beginnen met de identiteit van de Oogvereniging – met onder andere de visie, missie en kernwaarden die richting geven aan alles wat we doen. Daarna beschrijven we vanuit onze kerntaken de strategische koers voor de komende jaren: wat we willen bereiken en welke acties we daaraan koppelen. Vervolgens gaan we in op onze inzet op drie thema’s die onze doelgroep belangrijk vindt, en de resultaten die we willen realiseren. Daarna besteden we aandacht aan de interne strategie, oftewel de ontwikkeling van de organisatie zelf, en tot slot beschrijven we het financieel kader.</w:t>
      </w:r>
    </w:p>
    <w:p w14:paraId="0D4770EE" w14:textId="23443E8C" w:rsidR="009A6540" w:rsidRPr="00C66F1B" w:rsidRDefault="009A6540" w:rsidP="009E6E74">
      <w:r>
        <w:t xml:space="preserve">Tot slot: </w:t>
      </w:r>
      <w:r w:rsidR="00D8682D">
        <w:t>w</w:t>
      </w:r>
      <w:r w:rsidRPr="00986B45">
        <w:t xml:space="preserve">aar in deze strategie wordt gesproken over mensen met een visuele beperking en/of oogaandoening, verwijst dit </w:t>
      </w:r>
      <w:r w:rsidR="00D8682D">
        <w:t>ook naar mensen</w:t>
      </w:r>
      <w:r w:rsidR="00D8682D" w:rsidRPr="00D8682D">
        <w:t xml:space="preserve"> </w:t>
      </w:r>
      <w:r w:rsidR="00D8682D" w:rsidRPr="00986B45">
        <w:t>die daarnaast een auditieve beperking of een andere beperking hebben</w:t>
      </w:r>
      <w:r w:rsidRPr="00986B45">
        <w:t>.</w:t>
      </w:r>
    </w:p>
    <w:p w14:paraId="5B5D3A92" w14:textId="77777777" w:rsidR="000A0C26" w:rsidRPr="00C66F1B" w:rsidRDefault="000A0C26" w:rsidP="009E6E74">
      <w:r w:rsidRPr="00C66F1B">
        <w:br w:type="page"/>
      </w:r>
    </w:p>
    <w:p w14:paraId="229CC77C" w14:textId="08875240" w:rsidR="000A0C26" w:rsidRPr="00C66F1B" w:rsidRDefault="008F2B94" w:rsidP="009E6E74">
      <w:pPr>
        <w:pStyle w:val="Kop1"/>
      </w:pPr>
      <w:r w:rsidRPr="00C66F1B">
        <w:lastRenderedPageBreak/>
        <w:t>Hoofdstuk</w:t>
      </w:r>
      <w:r w:rsidR="000A0C26" w:rsidRPr="00C66F1B">
        <w:t xml:space="preserve"> </w:t>
      </w:r>
      <w:r w:rsidRPr="00C66F1B">
        <w:t>1</w:t>
      </w:r>
      <w:r w:rsidR="00CA7A8B">
        <w:t>:</w:t>
      </w:r>
      <w:r w:rsidR="000A0C26" w:rsidRPr="00C66F1B">
        <w:t xml:space="preserve"> De identiteit van de Oogvereniging</w:t>
      </w:r>
    </w:p>
    <w:p w14:paraId="0F3D8CD0" w14:textId="77777777" w:rsidR="009E6E74" w:rsidRPr="009E6E74" w:rsidRDefault="000A0C26" w:rsidP="009E6E74">
      <w:pPr>
        <w:pStyle w:val="Kop2"/>
      </w:pPr>
      <w:r w:rsidRPr="009E6E74">
        <w:t>Missie</w:t>
      </w:r>
    </w:p>
    <w:p w14:paraId="739DAEB8" w14:textId="1865AA28" w:rsidR="000A0C26" w:rsidRPr="00C66F1B" w:rsidRDefault="000A0C26" w:rsidP="009E6E74">
      <w:r w:rsidRPr="00C66F1B">
        <w:t>De Oogvereniging komt op voor de belangen van mensen met een visuele beperking en/of oogaandoening. We versterken hun positie door betrouwbare informatie te bieden, hun stem te laten horen, hen te verbinden en invloed uit te oefenen op beleid en praktijk.</w:t>
      </w:r>
    </w:p>
    <w:p w14:paraId="586201B5" w14:textId="77777777" w:rsidR="009E6E74" w:rsidRDefault="000A0C26" w:rsidP="009E6E74">
      <w:pPr>
        <w:pStyle w:val="Kop2"/>
      </w:pPr>
      <w:r w:rsidRPr="00C66F1B">
        <w:t>Visie</w:t>
      </w:r>
    </w:p>
    <w:p w14:paraId="0344BE69" w14:textId="436D6FAC" w:rsidR="000A0C26" w:rsidRPr="00C66F1B" w:rsidRDefault="000A0C26" w:rsidP="009E6E74">
      <w:r w:rsidRPr="00C66F1B">
        <w:t xml:space="preserve">Een inclusieve samenleving waarin </w:t>
      </w:r>
      <w:r w:rsidR="00272972" w:rsidRPr="00C66F1B">
        <w:t>mensen met een visuele beperking en/of oogaandoening</w:t>
      </w:r>
      <w:r w:rsidRPr="00C66F1B">
        <w:t xml:space="preserve"> volwaardig en vanzelfsprekend kan meedoen en de best mogelijke oogzorg krijgt, toegankelijk en betaalbaar voor iedereen. </w:t>
      </w:r>
    </w:p>
    <w:p w14:paraId="7F497578" w14:textId="77777777" w:rsidR="000A0C26" w:rsidRPr="00C66F1B" w:rsidRDefault="000A0C26" w:rsidP="009E6E74">
      <w:r w:rsidRPr="00C66F1B">
        <w:t>Onze visie betekent dat we niet alleen reageren op maatschappelijke ontwikkelingen, maar deze mede willen vormgeven. We willen de stem van mensen met een visuele beperking en/of oogaandoening laten doorklinken in beleid, in de praktijk, in de zorg en in de manier waarop technologie wordt ontwikkeld.</w:t>
      </w:r>
    </w:p>
    <w:p w14:paraId="546935BE" w14:textId="77777777" w:rsidR="009E6E74" w:rsidRDefault="000A0C26" w:rsidP="009E6E74">
      <w:pPr>
        <w:pStyle w:val="Kop2"/>
      </w:pPr>
      <w:r w:rsidRPr="00C66F1B">
        <w:t>Kernwaarden</w:t>
      </w:r>
    </w:p>
    <w:p w14:paraId="026C8D04" w14:textId="30FF7CF3" w:rsidR="000A0C26" w:rsidRPr="00C66F1B" w:rsidRDefault="000A0C26" w:rsidP="009E6E74">
      <w:pPr>
        <w:rPr>
          <w:b/>
          <w:bCs/>
        </w:rPr>
      </w:pPr>
      <w:r w:rsidRPr="00C66F1B">
        <w:t>Onze kernwaarden vormen de basis van hoe wij werken en hoe we willen worden gezien:</w:t>
      </w:r>
    </w:p>
    <w:p w14:paraId="196A7778" w14:textId="77777777" w:rsidR="000A0C26" w:rsidRPr="00C66F1B" w:rsidRDefault="000A0C26" w:rsidP="009E6E74">
      <w:pPr>
        <w:pStyle w:val="Lijstalinea"/>
        <w:numPr>
          <w:ilvl w:val="0"/>
          <w:numId w:val="1"/>
        </w:numPr>
      </w:pPr>
      <w:r w:rsidRPr="009E6E74">
        <w:rPr>
          <w:b/>
          <w:bCs/>
        </w:rPr>
        <w:t>Samen</w:t>
      </w:r>
      <w:r w:rsidRPr="00C66F1B">
        <w:t xml:space="preserve"> – wij geloven in de kracht van collectiviteit en werken mét en vóór mensen met een visuele beperking en/of oogaandoening.</w:t>
      </w:r>
    </w:p>
    <w:p w14:paraId="24760619" w14:textId="77777777" w:rsidR="000A0C26" w:rsidRPr="00C66F1B" w:rsidRDefault="000A0C26" w:rsidP="009E6E74">
      <w:pPr>
        <w:pStyle w:val="Lijstalinea"/>
        <w:numPr>
          <w:ilvl w:val="0"/>
          <w:numId w:val="1"/>
        </w:numPr>
      </w:pPr>
      <w:r w:rsidRPr="009E6E74">
        <w:rPr>
          <w:b/>
          <w:bCs/>
        </w:rPr>
        <w:t>Deskundig</w:t>
      </w:r>
      <w:r w:rsidRPr="00C66F1B">
        <w:t xml:space="preserve"> – we combineren ervaringsdeskundigheid met inhoudelijke kennis en maken die zichtbaar en bruikbaar.</w:t>
      </w:r>
    </w:p>
    <w:p w14:paraId="5ED4ACD8" w14:textId="77777777" w:rsidR="000A0C26" w:rsidRPr="00C66F1B" w:rsidRDefault="000A0C26" w:rsidP="009E6E74">
      <w:pPr>
        <w:pStyle w:val="Lijstalinea"/>
        <w:numPr>
          <w:ilvl w:val="0"/>
          <w:numId w:val="1"/>
        </w:numPr>
      </w:pPr>
      <w:r w:rsidRPr="009E6E74">
        <w:rPr>
          <w:b/>
          <w:bCs/>
        </w:rPr>
        <w:t>Betrouwbaar</w:t>
      </w:r>
      <w:r w:rsidRPr="00C66F1B">
        <w:t xml:space="preserve"> – we zijn onafhankelijk, open en eerlijk; wat we zeggen, doen we ook.</w:t>
      </w:r>
    </w:p>
    <w:p w14:paraId="1FF7CA6A" w14:textId="77777777" w:rsidR="000A0C26" w:rsidRPr="00C66F1B" w:rsidRDefault="000A0C26" w:rsidP="009E6E74">
      <w:pPr>
        <w:pStyle w:val="Lijstalinea"/>
        <w:numPr>
          <w:ilvl w:val="0"/>
          <w:numId w:val="1"/>
        </w:numPr>
      </w:pPr>
      <w:r w:rsidRPr="009E6E74">
        <w:rPr>
          <w:b/>
          <w:bCs/>
        </w:rPr>
        <w:t>Verbindend</w:t>
      </w:r>
      <w:r w:rsidRPr="00C66F1B">
        <w:t xml:space="preserve"> – we zoeken samenwerking, binnen en buiten de vereniging, omdat we samen meer bereiken.</w:t>
      </w:r>
    </w:p>
    <w:p w14:paraId="001D0639" w14:textId="77777777" w:rsidR="000A0C26" w:rsidRPr="00C66F1B" w:rsidRDefault="000A0C26" w:rsidP="009E6E74">
      <w:pPr>
        <w:pStyle w:val="Lijstalinea"/>
        <w:numPr>
          <w:ilvl w:val="0"/>
          <w:numId w:val="1"/>
        </w:numPr>
      </w:pPr>
      <w:r w:rsidRPr="009E6E74">
        <w:rPr>
          <w:b/>
          <w:bCs/>
        </w:rPr>
        <w:t>Strijdbaar</w:t>
      </w:r>
      <w:r w:rsidRPr="00C66F1B">
        <w:t xml:space="preserve"> – we laten niet los tot zaken structureel beter geregeld zijn.</w:t>
      </w:r>
    </w:p>
    <w:p w14:paraId="570940D2" w14:textId="77777777" w:rsidR="005E0CCB" w:rsidRDefault="005E0CCB">
      <w:pPr>
        <w:rPr>
          <w:rFonts w:eastAsiaTheme="majorEastAsia" w:cstheme="majorBidi"/>
          <w:color w:val="00008B"/>
          <w:sz w:val="32"/>
          <w:szCs w:val="32"/>
        </w:rPr>
      </w:pPr>
      <w:r>
        <w:br w:type="page"/>
      </w:r>
    </w:p>
    <w:p w14:paraId="376A5E4E" w14:textId="11DFF010" w:rsidR="009E6E74" w:rsidRDefault="000A0C26" w:rsidP="009E6E74">
      <w:pPr>
        <w:pStyle w:val="Kop2"/>
      </w:pPr>
      <w:r w:rsidRPr="00C66F1B">
        <w:lastRenderedPageBreak/>
        <w:t>Drijfveren</w:t>
      </w:r>
    </w:p>
    <w:p w14:paraId="18EEE4F7" w14:textId="076B38B0" w:rsidR="000A0C26" w:rsidRPr="00C66F1B" w:rsidRDefault="000A0C26" w:rsidP="009E6E74">
      <w:pPr>
        <w:rPr>
          <w:b/>
          <w:bCs/>
        </w:rPr>
      </w:pPr>
      <w:r w:rsidRPr="00C66F1B">
        <w:t>Onze inzet wordt gedreven door een aantal overtuigingen die richting geven aan alles wat we doen:</w:t>
      </w:r>
    </w:p>
    <w:p w14:paraId="1FD28883" w14:textId="77777777" w:rsidR="000A0C26" w:rsidRPr="00C66F1B" w:rsidRDefault="000A0C26" w:rsidP="009E6E74">
      <w:pPr>
        <w:pStyle w:val="Lijstalinea"/>
        <w:numPr>
          <w:ilvl w:val="0"/>
          <w:numId w:val="10"/>
        </w:numPr>
      </w:pPr>
      <w:r w:rsidRPr="009E6E74">
        <w:rPr>
          <w:b/>
          <w:bCs/>
        </w:rPr>
        <w:t>Participatie en gelijke kansen vragen actieve inzet</w:t>
      </w:r>
      <w:r w:rsidRPr="00C66F1B">
        <w:br/>
        <w:t>In een samenleving die is ingericht op ziende mensen, blijven mensen met een visuele beperking en/of oogaandoening te vaak buiten beeld. Inclusie vraagt om bewust beleid, goede informatie en structurele aanpassing.</w:t>
      </w:r>
    </w:p>
    <w:p w14:paraId="6ACBC694" w14:textId="77777777" w:rsidR="000A0C26" w:rsidRPr="00C66F1B" w:rsidRDefault="000A0C26" w:rsidP="009E6E74">
      <w:pPr>
        <w:pStyle w:val="Lijstalinea"/>
        <w:numPr>
          <w:ilvl w:val="0"/>
          <w:numId w:val="10"/>
        </w:numPr>
      </w:pPr>
      <w:r w:rsidRPr="009E6E74">
        <w:rPr>
          <w:b/>
          <w:bCs/>
        </w:rPr>
        <w:t>De kracht van ervaringsdeskundigen is essentieel</w:t>
      </w:r>
      <w:r w:rsidRPr="00C66F1B">
        <w:br/>
        <w:t>Mensen met een visuele beperking en/of oogaandoening zijn zélf de experts van hun dagelijks leven. Hun ervaringen vormen een unieke bron van kennis en verandering – in beleid, praktijk en beeldvorming.</w:t>
      </w:r>
    </w:p>
    <w:p w14:paraId="268E166D" w14:textId="77777777" w:rsidR="000A0C26" w:rsidRPr="00C66F1B" w:rsidRDefault="000A0C26" w:rsidP="009E6E74">
      <w:pPr>
        <w:pStyle w:val="Lijstalinea"/>
        <w:numPr>
          <w:ilvl w:val="0"/>
          <w:numId w:val="10"/>
        </w:numPr>
      </w:pPr>
      <w:r w:rsidRPr="009E6E74">
        <w:rPr>
          <w:b/>
          <w:bCs/>
        </w:rPr>
        <w:t>Zichtbaarheid maakt het verschil</w:t>
      </w:r>
      <w:r w:rsidRPr="00C66F1B">
        <w:br/>
        <w:t>Door zichtbaar te maken ontstaat ruimte voor begrip en actie. De Oogvereniging brengt ervaring, kennis en verhalen samen en maakt dit zichtbaar om verandering te versnellen.</w:t>
      </w:r>
    </w:p>
    <w:p w14:paraId="33FF1469" w14:textId="77777777" w:rsidR="000A0C26" w:rsidRPr="00C66F1B" w:rsidRDefault="000A0C26" w:rsidP="009E6E74">
      <w:pPr>
        <w:pStyle w:val="Lijstalinea"/>
        <w:numPr>
          <w:ilvl w:val="0"/>
          <w:numId w:val="10"/>
        </w:numPr>
      </w:pPr>
      <w:r w:rsidRPr="009E6E74">
        <w:rPr>
          <w:b/>
          <w:bCs/>
        </w:rPr>
        <w:t>Samenwerking vergroot impact en samen staan we sterker dan alleen</w:t>
      </w:r>
      <w:r w:rsidRPr="00C66F1B">
        <w:br/>
        <w:t>We bereiken meer als we samenwerken met anderen – binnen én buiten onze organisatie. Door verbinding en gedeeld eigenaarschap worden oplossingen sterker en duurzamer en ontstaat een krachtige beweging.</w:t>
      </w:r>
    </w:p>
    <w:p w14:paraId="5BBEDE8E" w14:textId="77777777" w:rsidR="000A0C26" w:rsidRPr="00C66F1B" w:rsidRDefault="000A0C26" w:rsidP="009E6E74">
      <w:pPr>
        <w:pStyle w:val="Lijstalinea"/>
        <w:numPr>
          <w:ilvl w:val="0"/>
          <w:numId w:val="10"/>
        </w:numPr>
      </w:pPr>
      <w:r w:rsidRPr="009E6E74">
        <w:rPr>
          <w:b/>
          <w:bCs/>
        </w:rPr>
        <w:t>Als wij het niet doen, doet niemand het</w:t>
      </w:r>
      <w:r w:rsidRPr="00C66F1B">
        <w:br/>
        <w:t>Er is geen andere landelijke organisatie die de stem van mensen met een visuele beperking en/of oogaandoening zo breed en direct vertegenwoordigt. Daarom nemen wij verantwoordelijkheid – strijdbaar, deskundig en verbindend.</w:t>
      </w:r>
    </w:p>
    <w:p w14:paraId="446CC254" w14:textId="77777777" w:rsidR="000A0C26" w:rsidRPr="009E6E74" w:rsidRDefault="000A0C26" w:rsidP="009E6E74">
      <w:r w:rsidRPr="009E6E74">
        <w:t>Deze kernwaarden en drijfveren zijn niet alleen woorden, maar de toetssteen voor onze keuzes en ons handelen.</w:t>
      </w:r>
      <w:r w:rsidRPr="009E6E74">
        <w:br w:type="page"/>
      </w:r>
    </w:p>
    <w:p w14:paraId="1B67FB11" w14:textId="247335AF" w:rsidR="000A0C26" w:rsidRPr="00C66F1B" w:rsidRDefault="008F2B94" w:rsidP="004375DF">
      <w:pPr>
        <w:pStyle w:val="Kop1"/>
      </w:pPr>
      <w:r w:rsidRPr="00C66F1B">
        <w:lastRenderedPageBreak/>
        <w:t>Hoofdstuk</w:t>
      </w:r>
      <w:r w:rsidR="000A0C26" w:rsidRPr="00C66F1B">
        <w:t xml:space="preserve"> </w:t>
      </w:r>
      <w:r w:rsidRPr="00C66F1B">
        <w:t>2</w:t>
      </w:r>
      <w:r w:rsidR="004375DF">
        <w:t>:</w:t>
      </w:r>
      <w:r w:rsidR="000A0C26" w:rsidRPr="00C66F1B">
        <w:t xml:space="preserve"> Strategische koers 2026–2030</w:t>
      </w:r>
    </w:p>
    <w:p w14:paraId="7F1779E3" w14:textId="41660632" w:rsidR="000A0C26" w:rsidRPr="00C66F1B" w:rsidRDefault="000A0C26" w:rsidP="009E6E74">
      <w:r w:rsidRPr="00C66F1B">
        <w:t>Om onze missie te realiseren bouwen we de komende jaren, vanuit onze identiteit, aan een krachtige, veerkrachtige en zichtbare Oogvereniging. Dit doen we vanuit onze drie kerntaken belangenbehartiging, informatievoorziening &amp; kennisdeling en ledencontact</w:t>
      </w:r>
      <w:r w:rsidR="004B5B4C" w:rsidRPr="00C66F1B">
        <w:t xml:space="preserve"> &amp; gemeenschapsvorming</w:t>
      </w:r>
      <w:r w:rsidRPr="00C66F1B">
        <w:t xml:space="preserve">. </w:t>
      </w:r>
    </w:p>
    <w:p w14:paraId="42ABFAF1" w14:textId="77777777" w:rsidR="000A0C26" w:rsidRPr="00C66F1B" w:rsidRDefault="000A0C26" w:rsidP="00720E1F">
      <w:pPr>
        <w:pStyle w:val="Kop2"/>
      </w:pPr>
      <w:r w:rsidRPr="00C66F1B">
        <w:t>1. Zichtbare belangenbehartiger</w:t>
      </w:r>
    </w:p>
    <w:p w14:paraId="5AC6C498" w14:textId="79B11AD9" w:rsidR="000A0C26" w:rsidRPr="00C66F1B" w:rsidRDefault="000A0C26" w:rsidP="009E6E74">
      <w:r w:rsidRPr="00C66F1B">
        <w:rPr>
          <w:b/>
          <w:bCs/>
        </w:rPr>
        <w:t>Doel</w:t>
      </w:r>
      <w:r w:rsidRPr="00C66F1B">
        <w:t xml:space="preserve">: We </w:t>
      </w:r>
      <w:r w:rsidR="004B5B4C" w:rsidRPr="00C66F1B">
        <w:t>zijn</w:t>
      </w:r>
      <w:r w:rsidRPr="00C66F1B">
        <w:t xml:space="preserve"> </w:t>
      </w:r>
      <w:proofErr w:type="spellStart"/>
      <w:r w:rsidRPr="00C66F1B">
        <w:t>agenda</w:t>
      </w:r>
      <w:r w:rsidRPr="00C66F1B">
        <w:softHyphen/>
        <w:t>zettend</w:t>
      </w:r>
      <w:proofErr w:type="spellEnd"/>
      <w:r w:rsidRPr="00C66F1B">
        <w:t xml:space="preserve"> en zichtbaar op de thema’s toegankelijkheid, werk en oogzorg. We verbinden en versterken de lokale en </w:t>
      </w:r>
      <w:proofErr w:type="spellStart"/>
      <w:r w:rsidRPr="00C66F1B">
        <w:t>zorggerelateerde</w:t>
      </w:r>
      <w:proofErr w:type="spellEnd"/>
      <w:r w:rsidRPr="00C66F1B">
        <w:t xml:space="preserve"> signalen en belangenbehartiging met de landelijke belangenbehartiging. En andersom. We geven betekenis aan alle facetten van belangenbehartiging, dus ook lobby en campagne. Zo maken we zichtbaar wat mensen dagelijks ervaren.</w:t>
      </w:r>
    </w:p>
    <w:p w14:paraId="1670DB48" w14:textId="54B3A787" w:rsidR="000A0C26" w:rsidRPr="00C66F1B" w:rsidRDefault="000A0C26" w:rsidP="009E6E74">
      <w:r w:rsidRPr="00C66F1B">
        <w:t>De Oogvereniging hanteert het VN-verdrag Handicap en de European Accessibility Act als belangrijk kompas bij haar belangenbehartiging</w:t>
      </w:r>
      <w:r w:rsidR="00F95B43">
        <w:t xml:space="preserve">. De Nederlandse werkagenda voor het VN-Verdrag Handicap vormt </w:t>
      </w:r>
      <w:r w:rsidR="00B15741">
        <w:t>voor een belangrijk deel onze agenda</w:t>
      </w:r>
      <w:r w:rsidRPr="00C66F1B">
        <w:t>. Dat betekent dat we:</w:t>
      </w:r>
    </w:p>
    <w:p w14:paraId="02990764" w14:textId="77777777" w:rsidR="000A0C26" w:rsidRPr="00C66F1B" w:rsidRDefault="000A0C26" w:rsidP="009E6E74">
      <w:pPr>
        <w:pStyle w:val="Lijstalinea"/>
        <w:numPr>
          <w:ilvl w:val="0"/>
          <w:numId w:val="14"/>
        </w:numPr>
      </w:pPr>
      <w:r w:rsidRPr="00C66F1B">
        <w:t>Uitgaan van mensenrechten, niet van gunsten of uitzonderingen</w:t>
      </w:r>
    </w:p>
    <w:p w14:paraId="43BD3D94" w14:textId="77777777" w:rsidR="000A0C26" w:rsidRPr="00C66F1B" w:rsidRDefault="000A0C26" w:rsidP="009E6E74">
      <w:pPr>
        <w:pStyle w:val="Lijstalinea"/>
        <w:numPr>
          <w:ilvl w:val="0"/>
          <w:numId w:val="14"/>
        </w:numPr>
      </w:pPr>
      <w:r w:rsidRPr="00C66F1B">
        <w:t>Overheden en organisaties aanspreken op hun wettelijke verplichtingen en beleid</w:t>
      </w:r>
    </w:p>
    <w:p w14:paraId="4DF01DB9" w14:textId="77777777" w:rsidR="000A0C26" w:rsidRPr="00C66F1B" w:rsidRDefault="000A0C26" w:rsidP="009E6E74">
      <w:pPr>
        <w:pStyle w:val="Lijstalinea"/>
        <w:numPr>
          <w:ilvl w:val="0"/>
          <w:numId w:val="14"/>
        </w:numPr>
      </w:pPr>
      <w:r w:rsidRPr="00C66F1B">
        <w:t>Ervaringsdeskundigheid inzetten als toetssteen voor daadwerkelijke inclusie</w:t>
      </w:r>
    </w:p>
    <w:p w14:paraId="0FB13394" w14:textId="77777777" w:rsidR="000A0C26" w:rsidRPr="00C66F1B" w:rsidRDefault="000A0C26" w:rsidP="009E6E74">
      <w:pPr>
        <w:pStyle w:val="Lijstalinea"/>
        <w:numPr>
          <w:ilvl w:val="0"/>
          <w:numId w:val="14"/>
        </w:numPr>
      </w:pPr>
      <w:r w:rsidRPr="00C66F1B">
        <w:t>Bijdragen aan monitoring en implementatie van deze twee kaders</w:t>
      </w:r>
    </w:p>
    <w:p w14:paraId="1C14616D" w14:textId="5CFCE300" w:rsidR="000A0C26" w:rsidRPr="00C66F1B" w:rsidRDefault="000A0C26" w:rsidP="009E6E74">
      <w:r w:rsidRPr="00C66F1B">
        <w:t>De Oogvereniging is een onmisbare schakel in netwerken rondom (oog)zorg, toegankelijkheid, participatie en innovatie. We zoeken actief samenwerking met onder andere expertiseorganisaties, fondsen, zorgorganisaties, vervoerders, tech</w:t>
      </w:r>
      <w:r w:rsidR="005B6C6B" w:rsidRPr="00C66F1B">
        <w:t>nologie</w:t>
      </w:r>
      <w:r w:rsidRPr="00C66F1B">
        <w:t xml:space="preserve">bedrijven, </w:t>
      </w:r>
      <w:r w:rsidR="0046466B">
        <w:t xml:space="preserve">hulpmiddelenleveranciers, </w:t>
      </w:r>
      <w:r w:rsidR="00AB025F">
        <w:t>l</w:t>
      </w:r>
      <w:r w:rsidR="00AB025F" w:rsidRPr="00AB025F">
        <w:t>ees- en informatiefacilitators</w:t>
      </w:r>
      <w:r w:rsidR="00AB025F">
        <w:t xml:space="preserve">, </w:t>
      </w:r>
      <w:r w:rsidRPr="00C66F1B">
        <w:t>overheden, wetenschap en belangenorganisaties. Daarbij houden we scherp voor ogen wat onze eigen rol en betekenis is. Samen bereiken we meer, benutten we elkaars kracht en voorkomen we dubbel werk.</w:t>
      </w:r>
    </w:p>
    <w:p w14:paraId="54EA4FF7" w14:textId="01D842E8" w:rsidR="000A0C26" w:rsidRPr="00C66F1B" w:rsidRDefault="000A0C26" w:rsidP="009E6E74">
      <w:r w:rsidRPr="00C66F1B">
        <w:t>Actie</w:t>
      </w:r>
      <w:r w:rsidR="00720E1F">
        <w:t>s</w:t>
      </w:r>
      <w:r w:rsidRPr="00C66F1B">
        <w:t>:</w:t>
      </w:r>
    </w:p>
    <w:p w14:paraId="3C0A8781" w14:textId="77777777" w:rsidR="000A0C26" w:rsidRPr="00C66F1B" w:rsidRDefault="000A0C26" w:rsidP="009E6E74">
      <w:pPr>
        <w:pStyle w:val="Lijstalinea"/>
        <w:numPr>
          <w:ilvl w:val="0"/>
          <w:numId w:val="11"/>
        </w:numPr>
      </w:pPr>
      <w:r w:rsidRPr="00C66F1B">
        <w:t>Invulling geven aan belangenbehartiging vanuit alle facetten, waaronder (structurele) lobby op thema’s richting politiek, stakeholders en campagnes</w:t>
      </w:r>
    </w:p>
    <w:p w14:paraId="7AFD325B" w14:textId="77777777" w:rsidR="000A0C26" w:rsidRPr="00C66F1B" w:rsidRDefault="000A0C26" w:rsidP="009E6E74">
      <w:pPr>
        <w:pStyle w:val="Lijstalinea"/>
        <w:numPr>
          <w:ilvl w:val="0"/>
          <w:numId w:val="11"/>
        </w:numPr>
      </w:pPr>
      <w:r w:rsidRPr="00C66F1B">
        <w:t xml:space="preserve">Verbinden en versterken van lokale of </w:t>
      </w:r>
      <w:proofErr w:type="spellStart"/>
      <w:r w:rsidRPr="00C66F1B">
        <w:t>zorggerelateerde</w:t>
      </w:r>
      <w:proofErr w:type="spellEnd"/>
      <w:r w:rsidRPr="00C66F1B">
        <w:t xml:space="preserve"> en landelijke belangenbehartiging, met onder andere de inzet van ervaringsdeskundigheid (vrijwilligers) in overleggen, werkgroepen en media</w:t>
      </w:r>
    </w:p>
    <w:p w14:paraId="5E81CCBC" w14:textId="77777777" w:rsidR="000A0C26" w:rsidRPr="00C66F1B" w:rsidRDefault="000A0C26" w:rsidP="009E6E74">
      <w:pPr>
        <w:pStyle w:val="Lijstalinea"/>
        <w:numPr>
          <w:ilvl w:val="0"/>
          <w:numId w:val="11"/>
        </w:numPr>
      </w:pPr>
      <w:r w:rsidRPr="00C66F1B">
        <w:lastRenderedPageBreak/>
        <w:t>Ontwikkeling organisatie, scholing en begeleiding van vrijwilligers en ervaringsdeskundigen, zodat zij hun rol met vertrouwen en impact kunnen vervullen</w:t>
      </w:r>
    </w:p>
    <w:p w14:paraId="349835EB" w14:textId="77777777" w:rsidR="000A0C26" w:rsidRPr="00C66F1B" w:rsidRDefault="000A0C26" w:rsidP="009E6E74">
      <w:pPr>
        <w:pStyle w:val="Lijstalinea"/>
        <w:numPr>
          <w:ilvl w:val="0"/>
          <w:numId w:val="11"/>
        </w:numPr>
      </w:pPr>
      <w:r w:rsidRPr="00C66F1B">
        <w:t>Investeren in samenwerking met partners en netwerken vanuit complementariteit, passend binnen de koers en de thema’s van de vereniging. Zowel wat betreft belangenbehartiging, als onderzoek en innovatie</w:t>
      </w:r>
    </w:p>
    <w:p w14:paraId="4E59483E" w14:textId="77777777" w:rsidR="000A0C26" w:rsidRPr="00C66F1B" w:rsidRDefault="000A0C26" w:rsidP="009E6E74">
      <w:pPr>
        <w:pStyle w:val="Lijstalinea"/>
        <w:numPr>
          <w:ilvl w:val="0"/>
          <w:numId w:val="11"/>
        </w:numPr>
      </w:pPr>
      <w:r w:rsidRPr="00C66F1B">
        <w:t>Ontwikkeling van strategische communicatie, inclusief passende middelenmix ten behoeve van lobby en beeldvorming</w:t>
      </w:r>
    </w:p>
    <w:p w14:paraId="5235647D" w14:textId="77777777" w:rsidR="000A0C26" w:rsidRPr="00C66F1B" w:rsidRDefault="000A0C26" w:rsidP="009E6E74">
      <w:pPr>
        <w:rPr>
          <w:b/>
          <w:bCs/>
        </w:rPr>
      </w:pPr>
      <w:r w:rsidRPr="00C66F1B">
        <w:rPr>
          <w:b/>
          <w:bCs/>
        </w:rPr>
        <w:t>Resultaat:</w:t>
      </w:r>
      <w:r w:rsidRPr="00C66F1B">
        <w:t xml:space="preserve"> Meer zichtbaarheid in politiek, media en maatschappij, concrete veranderingen in beleid en praktijk en herkenbare successen.</w:t>
      </w:r>
    </w:p>
    <w:p w14:paraId="655CF3D0" w14:textId="77777777" w:rsidR="000A0C26" w:rsidRPr="00C66F1B" w:rsidRDefault="000A0C26" w:rsidP="00720E1F">
      <w:pPr>
        <w:pStyle w:val="Kop2"/>
      </w:pPr>
      <w:r w:rsidRPr="00C66F1B">
        <w:t>2. Deskundige informatievoorziening, kennisdeling en bewustwording</w:t>
      </w:r>
    </w:p>
    <w:p w14:paraId="3A025BB0" w14:textId="77777777" w:rsidR="000A0C26" w:rsidRPr="00C66F1B" w:rsidRDefault="000A0C26" w:rsidP="009E6E74">
      <w:r w:rsidRPr="00C66F1B">
        <w:rPr>
          <w:b/>
          <w:bCs/>
        </w:rPr>
        <w:t>Doel:</w:t>
      </w:r>
      <w:r w:rsidRPr="00C66F1B">
        <w:t xml:space="preserve"> We bieden betrouwbare, actuele en breed toegankelijke informatie met de website als vindplaats en de Ooglijn als uniek loket. We ontwikkelen nieuwe vormen van kennisdeling, zoals podcasts, webinars en campagnes, en koppelen informatie en (</w:t>
      </w:r>
      <w:proofErr w:type="spellStart"/>
      <w:r w:rsidRPr="00C66F1B">
        <w:t>ervarings</w:t>
      </w:r>
      <w:proofErr w:type="spellEnd"/>
      <w:r w:rsidRPr="00C66F1B">
        <w:t>)kennis sterker aan bewustwording en beeldvorming.</w:t>
      </w:r>
    </w:p>
    <w:p w14:paraId="078442B6" w14:textId="77777777" w:rsidR="000A0C26" w:rsidRPr="00C66F1B" w:rsidRDefault="000A0C26" w:rsidP="009E6E74">
      <w:r w:rsidRPr="00C66F1B">
        <w:t>Wij zijn een betrouwbare bron van (</w:t>
      </w:r>
      <w:proofErr w:type="spellStart"/>
      <w:r w:rsidRPr="00C66F1B">
        <w:t>ervarings</w:t>
      </w:r>
      <w:proofErr w:type="spellEnd"/>
      <w:r w:rsidRPr="00C66F1B">
        <w:t>)kennis en informatie voor leden, vrijwilligers, professionals, media en publiek. We geven inzicht in het dagelijks leven met een visuele beperking en/of oogaandoening. We zorgen voor verbinding met en ontsluiting van andere informatie- en kennisbronnen. We dragen -vanuit ervaringsdeskundigheid - bij aan kennisontwikkeling in samenwerking met andere partners. Gebundelde ervaringskennis ontsluiten we binnen de vereniging en bij partners. We vertalen inhoudskennis naar de doelgroep.</w:t>
      </w:r>
    </w:p>
    <w:p w14:paraId="77FFF670" w14:textId="77777777" w:rsidR="000A0C26" w:rsidRPr="00C66F1B" w:rsidRDefault="000A0C26" w:rsidP="009E6E74">
      <w:r w:rsidRPr="00C66F1B">
        <w:t>De Ooglijn geeft mensen informatie en biedt ook een luisterend oor, maar levert dankzij de signalen en vragen die binnenkomen andersóm nuttige data die benut kan worden in de belangenbehartiging.</w:t>
      </w:r>
    </w:p>
    <w:p w14:paraId="319E1AFA" w14:textId="77777777" w:rsidR="000A0C26" w:rsidRPr="00C66F1B" w:rsidRDefault="000A0C26" w:rsidP="009E6E74">
      <w:r w:rsidRPr="00C66F1B">
        <w:t>Acties:</w:t>
      </w:r>
    </w:p>
    <w:p w14:paraId="197DBF11" w14:textId="77777777" w:rsidR="000A0C26" w:rsidRPr="00C66F1B" w:rsidRDefault="000A0C26" w:rsidP="009E6E74">
      <w:pPr>
        <w:pStyle w:val="Lijstalinea"/>
        <w:numPr>
          <w:ilvl w:val="0"/>
          <w:numId w:val="12"/>
        </w:numPr>
      </w:pPr>
      <w:r w:rsidRPr="00C66F1B">
        <w:t>Doorontwikkeling informatievoorziening website en realisatie kennisdeling &amp; -ontsluiting, samen met de achterban en partners</w:t>
      </w:r>
    </w:p>
    <w:p w14:paraId="0817A547" w14:textId="77777777" w:rsidR="000A0C26" w:rsidRPr="00C66F1B" w:rsidRDefault="000A0C26" w:rsidP="009E6E74">
      <w:pPr>
        <w:pStyle w:val="Lijstalinea"/>
        <w:numPr>
          <w:ilvl w:val="0"/>
          <w:numId w:val="12"/>
        </w:numPr>
      </w:pPr>
      <w:r w:rsidRPr="00C66F1B">
        <w:t xml:space="preserve">Doorontwikkeling Ooglijn – zichtbaarheid - versterken kernfunctie, koppeling kerntaken en strategie, positionering </w:t>
      </w:r>
    </w:p>
    <w:p w14:paraId="0E2C4DD1" w14:textId="77777777" w:rsidR="000A0C26" w:rsidRPr="00C66F1B" w:rsidRDefault="000A0C26" w:rsidP="009E6E74">
      <w:pPr>
        <w:pStyle w:val="Lijstalinea"/>
        <w:numPr>
          <w:ilvl w:val="0"/>
          <w:numId w:val="12"/>
        </w:numPr>
      </w:pPr>
      <w:r w:rsidRPr="00C66F1B">
        <w:t xml:space="preserve">Inzet campagnes rond thema’s </w:t>
      </w:r>
    </w:p>
    <w:p w14:paraId="54B2072B" w14:textId="1B955E0D" w:rsidR="000A0C26" w:rsidRPr="00C66F1B" w:rsidRDefault="000A0C26" w:rsidP="009E6E74">
      <w:pPr>
        <w:pStyle w:val="Lijstalinea"/>
        <w:numPr>
          <w:ilvl w:val="0"/>
          <w:numId w:val="12"/>
        </w:numPr>
      </w:pPr>
      <w:r w:rsidRPr="00C66F1B">
        <w:t>Ontwikkelen passende middelenmix, zoals podcasts en webinars</w:t>
      </w:r>
    </w:p>
    <w:p w14:paraId="4CC9D7F5" w14:textId="77777777" w:rsidR="000A0C26" w:rsidRPr="00C66F1B" w:rsidRDefault="000A0C26" w:rsidP="009E6E74">
      <w:r w:rsidRPr="00C66F1B">
        <w:rPr>
          <w:b/>
          <w:bCs/>
        </w:rPr>
        <w:lastRenderedPageBreak/>
        <w:t>Resultaat:</w:t>
      </w:r>
      <w:r w:rsidRPr="00C66F1B">
        <w:t xml:space="preserve"> Toegenomen bereik, betere beeldvorming, meer invloed op publieke opinie, actuele thermometer, betere ontsluiting en beschikbaarheid </w:t>
      </w:r>
      <w:proofErr w:type="spellStart"/>
      <w:r w:rsidRPr="00C66F1B">
        <w:t>sectorbrede</w:t>
      </w:r>
      <w:proofErr w:type="spellEnd"/>
      <w:r w:rsidRPr="00C66F1B">
        <w:t xml:space="preserve"> kennis en informatie. </w:t>
      </w:r>
    </w:p>
    <w:p w14:paraId="766EBBF3" w14:textId="77777777" w:rsidR="000A0C26" w:rsidRPr="00C66F1B" w:rsidRDefault="000A0C26" w:rsidP="00720E1F">
      <w:pPr>
        <w:pStyle w:val="Kop2"/>
      </w:pPr>
      <w:r w:rsidRPr="00C66F1B">
        <w:t>3. Ledencontact: sterke gemeenschap – dichtbij mensen</w:t>
      </w:r>
    </w:p>
    <w:p w14:paraId="112D5357" w14:textId="77777777" w:rsidR="000A0C26" w:rsidRPr="00C66F1B" w:rsidRDefault="000A0C26" w:rsidP="009E6E74">
      <w:r w:rsidRPr="00C66F1B">
        <w:rPr>
          <w:b/>
          <w:bCs/>
        </w:rPr>
        <w:t xml:space="preserve">Doel: </w:t>
      </w:r>
      <w:r w:rsidRPr="00C66F1B">
        <w:t xml:space="preserve">De Oogvereniging is meer dan een belangenorganisatie: we zijn een gemeenschap en de leden geven mede vorm aan de vereniging. We bieden ruimte voor ontmoeting, herkenning en steun en creëren verbondenheid binnen de vereniging. Waarbij we onderkennen dat we binnen de vereniging te maken hebben met verschillende doelgroepen met verschillende behoeftes en wensen. Binnen die diversiteit zoeken we de collectiviteit van waaruit we als gemeenschap en als belangenorganisatie opereren. </w:t>
      </w:r>
    </w:p>
    <w:p w14:paraId="12E2E00A" w14:textId="77777777" w:rsidR="000A0C26" w:rsidRPr="00C66F1B" w:rsidRDefault="000A0C26" w:rsidP="009E6E74">
      <w:r w:rsidRPr="00C66F1B">
        <w:t>We investeren in diversiteit en jongere generaties, zodat zij zich welkom en vertegenwoordigd voelen en kunnen meedoen.</w:t>
      </w:r>
    </w:p>
    <w:p w14:paraId="24B99249" w14:textId="77777777" w:rsidR="000A0C26" w:rsidRPr="00C66F1B" w:rsidRDefault="000A0C26" w:rsidP="009E6E74">
      <w:r w:rsidRPr="00C66F1B">
        <w:t>Acties:</w:t>
      </w:r>
    </w:p>
    <w:p w14:paraId="7E2DCC43" w14:textId="77777777" w:rsidR="000A0C26" w:rsidRPr="00C66F1B" w:rsidRDefault="000A0C26" w:rsidP="009E6E74">
      <w:pPr>
        <w:pStyle w:val="Lijstalinea"/>
        <w:numPr>
          <w:ilvl w:val="0"/>
          <w:numId w:val="13"/>
        </w:numPr>
      </w:pPr>
      <w:r w:rsidRPr="00C66F1B">
        <w:t xml:space="preserve">Versterking ledencontact via Oogcafés en andere bijeenkomsten, ledengroepen en online </w:t>
      </w:r>
      <w:proofErr w:type="spellStart"/>
      <w:r w:rsidRPr="00C66F1B">
        <w:t>community’s</w:t>
      </w:r>
      <w:proofErr w:type="spellEnd"/>
    </w:p>
    <w:p w14:paraId="3E022D10" w14:textId="77777777" w:rsidR="000A0C26" w:rsidRPr="00C66F1B" w:rsidRDefault="000A0C26" w:rsidP="009E6E74">
      <w:pPr>
        <w:pStyle w:val="Lijstalinea"/>
        <w:numPr>
          <w:ilvl w:val="0"/>
          <w:numId w:val="13"/>
        </w:numPr>
      </w:pPr>
      <w:r w:rsidRPr="00C66F1B">
        <w:t>Versterken van het collectief vanuit verbinding en diversiteit binnen de vereniging</w:t>
      </w:r>
    </w:p>
    <w:p w14:paraId="74878910" w14:textId="77777777" w:rsidR="000A0C26" w:rsidRPr="00C66F1B" w:rsidRDefault="000A0C26" w:rsidP="009E6E74">
      <w:pPr>
        <w:pStyle w:val="Lijstalinea"/>
        <w:numPr>
          <w:ilvl w:val="0"/>
          <w:numId w:val="13"/>
        </w:numPr>
      </w:pPr>
      <w:r w:rsidRPr="00C66F1B">
        <w:t>Werven van nieuwe groepen met een visuele beperking en/of oogaandoening, zoals jongere generaties, ouders van kinderen met een visuele beperking en/of oogaandoening, mensen met een migratieachtergrond en mensen die meer dan 30% zicht hebben.</w:t>
      </w:r>
    </w:p>
    <w:p w14:paraId="0EA22B3E" w14:textId="77777777" w:rsidR="000A0C26" w:rsidRPr="00C66F1B" w:rsidRDefault="000A0C26" w:rsidP="009E6E74">
      <w:r w:rsidRPr="00C66F1B">
        <w:rPr>
          <w:b/>
          <w:bCs/>
        </w:rPr>
        <w:t>Resultaat:</w:t>
      </w:r>
      <w:r w:rsidRPr="00C66F1B">
        <w:t xml:space="preserve"> Grotere verbondenheid, bredere afspiegeling doelgroep, sterkere ledenparticipatie, gezamenlijke belangenbehartiging: lokaal, themagericht en landelijk.</w:t>
      </w:r>
    </w:p>
    <w:p w14:paraId="7E61A9E2" w14:textId="77777777" w:rsidR="000A0C26" w:rsidRPr="00C66F1B" w:rsidRDefault="000A0C26" w:rsidP="009E6E74"/>
    <w:p w14:paraId="03BF446F" w14:textId="77777777" w:rsidR="000A0C26" w:rsidRPr="00C66F1B" w:rsidRDefault="000A0C26" w:rsidP="009E6E74">
      <w:r w:rsidRPr="00C66F1B">
        <w:br w:type="page"/>
      </w:r>
    </w:p>
    <w:p w14:paraId="5BB0F737" w14:textId="76B55A77" w:rsidR="000A0C26" w:rsidRPr="00C66F1B" w:rsidRDefault="008F2B94" w:rsidP="004375DF">
      <w:pPr>
        <w:pStyle w:val="Kop1"/>
      </w:pPr>
      <w:r w:rsidRPr="00C66F1B">
        <w:lastRenderedPageBreak/>
        <w:t>Hoofdstuk 3</w:t>
      </w:r>
      <w:r w:rsidR="004375DF">
        <w:t>:</w:t>
      </w:r>
      <w:r w:rsidR="000A0C26" w:rsidRPr="00C66F1B">
        <w:t xml:space="preserve"> Inhoudelijke focus: thema’s die ertoe doen</w:t>
      </w:r>
    </w:p>
    <w:p w14:paraId="2F08EF38" w14:textId="77777777" w:rsidR="000A0C26" w:rsidRPr="00C66F1B" w:rsidRDefault="000A0C26" w:rsidP="009E6E74">
      <w:r w:rsidRPr="00C66F1B">
        <w:t>Onze inzet richt zich op drie thema’s die het dagelijks leven bepalen en die onze doelgroep belangrijk vinden. Op elk van deze terreinen zetten we verschillende rollen in: die van belangenbehartiger, verbinder en voorlichter.</w:t>
      </w:r>
    </w:p>
    <w:p w14:paraId="04CE02F3" w14:textId="6FB5E4FE" w:rsidR="000A0C26" w:rsidRPr="00C66F1B" w:rsidRDefault="000A0C26" w:rsidP="009E6E74">
      <w:r w:rsidRPr="00C66F1B">
        <w:t xml:space="preserve">De </w:t>
      </w:r>
      <w:r w:rsidR="00A7739D">
        <w:t>drie</w:t>
      </w:r>
      <w:r w:rsidRPr="00C66F1B">
        <w:t xml:space="preserve"> thema’s zijn:</w:t>
      </w:r>
    </w:p>
    <w:p w14:paraId="6E53E251" w14:textId="77777777" w:rsidR="000A0C26" w:rsidRPr="00C66F1B" w:rsidRDefault="000A0C26" w:rsidP="009E6E74">
      <w:pPr>
        <w:pStyle w:val="Lijstalinea"/>
        <w:numPr>
          <w:ilvl w:val="0"/>
          <w:numId w:val="2"/>
        </w:numPr>
      </w:pPr>
      <w:r w:rsidRPr="009E6E74">
        <w:rPr>
          <w:b/>
          <w:bCs/>
        </w:rPr>
        <w:t>Toegankelijkheid</w:t>
      </w:r>
      <w:r w:rsidRPr="00C66F1B">
        <w:t xml:space="preserve"> – De Oogvereniging zet zich in voor brede toegankelijkheid, zowel digitaal, fysiek en sociaal; van websites en apps tot openbaar vervoer, sport, musea en publieke voorzieningen.</w:t>
      </w:r>
    </w:p>
    <w:p w14:paraId="231E268D" w14:textId="6537F72F" w:rsidR="000A0C26" w:rsidRPr="00C66F1B" w:rsidRDefault="000A0C26" w:rsidP="009E6E74">
      <w:pPr>
        <w:pStyle w:val="Lijstalinea"/>
        <w:numPr>
          <w:ilvl w:val="0"/>
          <w:numId w:val="2"/>
        </w:numPr>
      </w:pPr>
      <w:r w:rsidRPr="009E6E74">
        <w:rPr>
          <w:b/>
          <w:bCs/>
        </w:rPr>
        <w:t>Werk</w:t>
      </w:r>
      <w:r w:rsidRPr="00C66F1B">
        <w:t xml:space="preserve"> – de Oogvereniging zet zich in voor een inclusieve arbeidsmarkt met toegankelijke werkplekken, bewustwording bij werkgevers, voorkomen van uitval en passende wet- en regelgeving.</w:t>
      </w:r>
      <w:r w:rsidR="00951BCF">
        <w:t xml:space="preserve"> Hierbij </w:t>
      </w:r>
      <w:r w:rsidR="00B4460D">
        <w:t>hanteren we een breed begrip van werk: we verstaan hieronder ook vrijwilligerswerk.</w:t>
      </w:r>
    </w:p>
    <w:p w14:paraId="2F7D46D5" w14:textId="7DC5BA94" w:rsidR="000A0C26" w:rsidRDefault="000A0C26" w:rsidP="009E6E74">
      <w:pPr>
        <w:pStyle w:val="Lijstalinea"/>
        <w:numPr>
          <w:ilvl w:val="0"/>
          <w:numId w:val="2"/>
        </w:numPr>
      </w:pPr>
      <w:r w:rsidRPr="004375DF">
        <w:rPr>
          <w:b/>
          <w:bCs/>
        </w:rPr>
        <w:t>Oogzorg</w:t>
      </w:r>
      <w:r w:rsidRPr="00C66F1B">
        <w:t xml:space="preserve"> – de Oogvereniging zet zich in voor toegankelijke en passende zorg, gebaseerd op ervaringskennis en met oog voor betaalbaarheid en kwaliteit.</w:t>
      </w:r>
    </w:p>
    <w:p w14:paraId="2C77CAC3" w14:textId="77777777" w:rsidR="00A7739D" w:rsidRDefault="00A7739D" w:rsidP="00A7739D"/>
    <w:p w14:paraId="1F68573B" w14:textId="77777777" w:rsidR="00A7739D" w:rsidRPr="00C66F1B" w:rsidRDefault="00A7739D" w:rsidP="00A7739D"/>
    <w:p w14:paraId="7413232E" w14:textId="77777777" w:rsidR="000A0C26" w:rsidRPr="00C66F1B" w:rsidRDefault="000A0C26" w:rsidP="009E6E74">
      <w:pPr>
        <w:pStyle w:val="Lijstalinea"/>
        <w:numPr>
          <w:ilvl w:val="0"/>
          <w:numId w:val="3"/>
        </w:numPr>
      </w:pPr>
      <w:r w:rsidRPr="00C66F1B">
        <w:rPr>
          <w:b/>
          <w:bCs/>
        </w:rPr>
        <w:t>Inspelen op actualiteit</w:t>
      </w:r>
      <w:r w:rsidRPr="00C66F1B">
        <w:t xml:space="preserve"> – niet een vierde thema maar er zal ook ruimte moeten zijn om in te spelen op de actualiteit en urgente ontwikkelingen die relevant zijn voor de doelgroep, zoals voor iedere belangenorganisatie geldt. Bij de inzet van capaciteit en middelen wordt rekening gehouden met de flexibiliteit die hiervoor nodig is.</w:t>
      </w:r>
    </w:p>
    <w:p w14:paraId="1D3998B2" w14:textId="77777777" w:rsidR="000A0C26" w:rsidRPr="00C66F1B" w:rsidRDefault="000A0C26" w:rsidP="009E6E74">
      <w:r w:rsidRPr="00C66F1B">
        <w:br w:type="page"/>
      </w:r>
    </w:p>
    <w:p w14:paraId="45A3973E" w14:textId="3390485A" w:rsidR="000A0C26" w:rsidRPr="00C66F1B" w:rsidRDefault="008F2B94" w:rsidP="00720E1F">
      <w:pPr>
        <w:pStyle w:val="Kop1"/>
      </w:pPr>
      <w:r w:rsidRPr="00C66F1B">
        <w:lastRenderedPageBreak/>
        <w:t>Hoofdstuk 4</w:t>
      </w:r>
      <w:r w:rsidR="00720E1F">
        <w:t>:</w:t>
      </w:r>
      <w:r w:rsidR="000A0C26" w:rsidRPr="00C66F1B">
        <w:t xml:space="preserve"> Resultaat in 2030</w:t>
      </w:r>
    </w:p>
    <w:p w14:paraId="2FEDF04E" w14:textId="77777777" w:rsidR="000A0C26" w:rsidRPr="00C66F1B" w:rsidRDefault="000A0C26" w:rsidP="009E6E74">
      <w:r w:rsidRPr="00C66F1B">
        <w:t>In 2030 willen we dat:</w:t>
      </w:r>
    </w:p>
    <w:p w14:paraId="56289E73" w14:textId="77777777" w:rsidR="000A0C26" w:rsidRPr="00C66F1B" w:rsidRDefault="000A0C26" w:rsidP="009E6E74">
      <w:pPr>
        <w:pStyle w:val="Lijstalinea"/>
        <w:numPr>
          <w:ilvl w:val="0"/>
          <w:numId w:val="4"/>
        </w:numPr>
      </w:pPr>
      <w:r w:rsidRPr="00C66F1B">
        <w:t>Toegankelijkheid meer vanzelfsprekend is in beleid, zorg en samenleving.</w:t>
      </w:r>
    </w:p>
    <w:p w14:paraId="6F5391DE" w14:textId="77777777" w:rsidR="000A0C26" w:rsidRPr="00C66F1B" w:rsidRDefault="000A0C26" w:rsidP="009E6E74">
      <w:pPr>
        <w:pStyle w:val="Lijstalinea"/>
        <w:numPr>
          <w:ilvl w:val="0"/>
          <w:numId w:val="4"/>
        </w:numPr>
      </w:pPr>
      <w:r w:rsidRPr="00C66F1B">
        <w:t>Mensen met een visuele beperking en/of oogaandoening eerder toegang hebben tot zorg, voorzieningen en werk.</w:t>
      </w:r>
    </w:p>
    <w:p w14:paraId="740FE7A8" w14:textId="77777777" w:rsidR="000A0C26" w:rsidRPr="00C66F1B" w:rsidRDefault="000A0C26" w:rsidP="009E6E74">
      <w:pPr>
        <w:pStyle w:val="Lijstalinea"/>
        <w:numPr>
          <w:ilvl w:val="0"/>
          <w:numId w:val="4"/>
        </w:numPr>
      </w:pPr>
      <w:r w:rsidRPr="00C66F1B">
        <w:t>Onze stem als ervaringsdeskundige én deskundige belangenbehartiger gezaghebbend klinkt en wordt gehoord in politiek, zorg en samenleving.</w:t>
      </w:r>
    </w:p>
    <w:p w14:paraId="21371B88" w14:textId="77777777" w:rsidR="000A0C26" w:rsidRPr="00C66F1B" w:rsidRDefault="000A0C26" w:rsidP="009E6E74">
      <w:pPr>
        <w:pStyle w:val="Lijstalinea"/>
        <w:numPr>
          <w:ilvl w:val="0"/>
          <w:numId w:val="4"/>
        </w:numPr>
      </w:pPr>
      <w:r w:rsidRPr="00C66F1B">
        <w:t>De Oogvereniging een gezonde, wendbare en moderne vereniging is, die diversiteit en nieuwe generaties verbindt.</w:t>
      </w:r>
    </w:p>
    <w:p w14:paraId="5A2801DA" w14:textId="257F1582" w:rsidR="000A0C26" w:rsidRPr="00C66F1B" w:rsidRDefault="000A0C26" w:rsidP="009E6E74">
      <w:r w:rsidRPr="00C66F1B">
        <w:t>Wat betekent dit concreet voor mensen met een visuele beperking en/of oogaandoening</w:t>
      </w:r>
      <w:r w:rsidR="00C54FFF">
        <w:t>,</w:t>
      </w:r>
      <w:r w:rsidR="00F3155B">
        <w:t xml:space="preserve"> vertaald naar de kerntaken van </w:t>
      </w:r>
      <w:r w:rsidR="00C54FFF">
        <w:t>O</w:t>
      </w:r>
      <w:r w:rsidR="00F3155B">
        <w:t>ogvereniging</w:t>
      </w:r>
      <w:r w:rsidRPr="00C66F1B">
        <w:t>?</w:t>
      </w:r>
    </w:p>
    <w:p w14:paraId="4BDBF30B" w14:textId="77777777" w:rsidR="000A0C26" w:rsidRPr="00C66F1B" w:rsidRDefault="000A0C26" w:rsidP="00D67AD7">
      <w:pPr>
        <w:pStyle w:val="Kop2"/>
      </w:pPr>
      <w:r w:rsidRPr="00C66F1B">
        <w:t>Sterkere stem in de samenleving</w:t>
      </w:r>
    </w:p>
    <w:p w14:paraId="5007C795" w14:textId="77777777" w:rsidR="000A0C26" w:rsidRPr="00C66F1B" w:rsidRDefault="000A0C26" w:rsidP="009E6E74">
      <w:pPr>
        <w:pStyle w:val="Lijstalinea"/>
        <w:numPr>
          <w:ilvl w:val="0"/>
          <w:numId w:val="21"/>
        </w:numPr>
      </w:pPr>
      <w:r w:rsidRPr="00C66F1B">
        <w:t>Ervaringen en signalen krijgen een plek in de politiek, media en bij relevante organisaties.</w:t>
      </w:r>
    </w:p>
    <w:p w14:paraId="5580901F" w14:textId="77777777" w:rsidR="000A0C26" w:rsidRPr="00C66F1B" w:rsidRDefault="000A0C26" w:rsidP="009E6E74">
      <w:pPr>
        <w:pStyle w:val="Lijstalinea"/>
        <w:numPr>
          <w:ilvl w:val="0"/>
          <w:numId w:val="21"/>
        </w:numPr>
      </w:pPr>
      <w:r w:rsidRPr="00C66F1B">
        <w:t>We zorgen dat problemen zoals lange wachttijden in de oogzorg of ontoegankelijke websites hoger op de agenda komen.</w:t>
      </w:r>
    </w:p>
    <w:p w14:paraId="4025CBCE" w14:textId="77777777" w:rsidR="000A0C26" w:rsidRPr="00C66F1B" w:rsidRDefault="000A0C26" w:rsidP="009E6E74">
      <w:pPr>
        <w:pStyle w:val="Lijstalinea"/>
        <w:numPr>
          <w:ilvl w:val="0"/>
          <w:numId w:val="21"/>
        </w:numPr>
      </w:pPr>
      <w:r w:rsidRPr="00C66F1B">
        <w:t>We vertegenwoordigen de mensen zichtbaar en hoorbaar, bijvoorbeeld via de media en in campagnes.</w:t>
      </w:r>
    </w:p>
    <w:p w14:paraId="05086FD0" w14:textId="77777777" w:rsidR="000A0C26" w:rsidRPr="00C66F1B" w:rsidRDefault="000A0C26" w:rsidP="00D67AD7">
      <w:pPr>
        <w:pStyle w:val="Kop2"/>
      </w:pPr>
      <w:r w:rsidRPr="00C66F1B">
        <w:t>Betere informatie, toegankelijk voor iedereen</w:t>
      </w:r>
    </w:p>
    <w:p w14:paraId="2FB6271A" w14:textId="6693B2A5" w:rsidR="000A0C26" w:rsidRPr="00C66F1B" w:rsidRDefault="000A0C26" w:rsidP="009E6E74">
      <w:pPr>
        <w:pStyle w:val="Lijstalinea"/>
        <w:numPr>
          <w:ilvl w:val="0"/>
          <w:numId w:val="22"/>
        </w:numPr>
      </w:pPr>
      <w:r w:rsidRPr="00C66F1B">
        <w:t>Men kan via onze Ooglijn en website rekenen op betrouwbare informatie en kennis(verwijzing) in toegankelijke vorm, of je nu leest, luistert of kijkt.</w:t>
      </w:r>
    </w:p>
    <w:p w14:paraId="7A06CE2F" w14:textId="77777777" w:rsidR="000A0C26" w:rsidRPr="00C66F1B" w:rsidRDefault="000A0C26" w:rsidP="009E6E74">
      <w:pPr>
        <w:pStyle w:val="Lijstalinea"/>
        <w:numPr>
          <w:ilvl w:val="0"/>
          <w:numId w:val="22"/>
        </w:numPr>
      </w:pPr>
      <w:r w:rsidRPr="00C66F1B">
        <w:t>We maken nieuwe podcasts, webinars en publicaties speciaal over onderwerpen die de mensen raken, inspireren of helpen.</w:t>
      </w:r>
    </w:p>
    <w:p w14:paraId="7220D4B0" w14:textId="77777777" w:rsidR="000A0C26" w:rsidRPr="00C66F1B" w:rsidRDefault="000A0C26" w:rsidP="00D67AD7">
      <w:pPr>
        <w:pStyle w:val="Kop2"/>
      </w:pPr>
      <w:r w:rsidRPr="00C66F1B">
        <w:t>Meer ontmoeting en steun</w:t>
      </w:r>
    </w:p>
    <w:p w14:paraId="708C4844" w14:textId="4EF55B74" w:rsidR="000A0C26" w:rsidRPr="00C66F1B" w:rsidRDefault="000A0C26" w:rsidP="009E6E74">
      <w:pPr>
        <w:pStyle w:val="Lijstalinea"/>
        <w:numPr>
          <w:ilvl w:val="0"/>
          <w:numId w:val="23"/>
        </w:numPr>
      </w:pPr>
      <w:r w:rsidRPr="00C66F1B">
        <w:t xml:space="preserve">Er komen meer online bijeenkomsten en bijeenkomsten door het hele land en er vindt ontmoeting, uitwisseling et cetera via </w:t>
      </w:r>
      <w:r w:rsidR="00133C71" w:rsidRPr="00C66F1B">
        <w:t>diverse</w:t>
      </w:r>
      <w:r w:rsidRPr="00C66F1B">
        <w:t xml:space="preserve"> </w:t>
      </w:r>
      <w:proofErr w:type="spellStart"/>
      <w:r w:rsidRPr="00C66F1B">
        <w:t>communityvormen</w:t>
      </w:r>
      <w:proofErr w:type="spellEnd"/>
      <w:r w:rsidRPr="00C66F1B">
        <w:t xml:space="preserve"> plaats.</w:t>
      </w:r>
    </w:p>
    <w:p w14:paraId="50BD3AEF" w14:textId="77777777" w:rsidR="000A0C26" w:rsidRPr="00C66F1B" w:rsidRDefault="000A0C26" w:rsidP="009E6E74">
      <w:pPr>
        <w:pStyle w:val="Lijstalinea"/>
        <w:numPr>
          <w:ilvl w:val="0"/>
          <w:numId w:val="23"/>
        </w:numPr>
      </w:pPr>
      <w:r w:rsidRPr="00C66F1B">
        <w:t>Er is binnen de vereniging plaats voor iedereen.</w:t>
      </w:r>
    </w:p>
    <w:p w14:paraId="14380EA3" w14:textId="5DDF0926" w:rsidR="000A0C26" w:rsidRPr="00C66F1B" w:rsidRDefault="000A0C26" w:rsidP="00D67AD7">
      <w:pPr>
        <w:pStyle w:val="Kop1"/>
      </w:pPr>
      <w:r w:rsidRPr="00C66F1B">
        <w:br w:type="page"/>
      </w:r>
      <w:r w:rsidR="001D7A78" w:rsidRPr="00C66F1B">
        <w:lastRenderedPageBreak/>
        <w:t>Hoofdstuk 5</w:t>
      </w:r>
      <w:r w:rsidR="00D67AD7">
        <w:t>:</w:t>
      </w:r>
      <w:r w:rsidRPr="00C66F1B">
        <w:t xml:space="preserve"> Organisatieontwikkeling: de interne strategie</w:t>
      </w:r>
    </w:p>
    <w:p w14:paraId="459650EA" w14:textId="77777777" w:rsidR="000A0C26" w:rsidRPr="00C66F1B" w:rsidRDefault="000A0C26" w:rsidP="009E6E74">
      <w:r w:rsidRPr="00C66F1B">
        <w:t>Doel: naar een professionele en duurzame impactorganisatie</w:t>
      </w:r>
    </w:p>
    <w:p w14:paraId="32AB08B6" w14:textId="77777777" w:rsidR="000A0C26" w:rsidRPr="00C66F1B" w:rsidRDefault="000A0C26" w:rsidP="009E6E74">
      <w:r w:rsidRPr="00C66F1B">
        <w:t>De Oogvereniging ontwikkelt zich de komende jaren naar een professionele en duurzame impactorganisatie. Dat betekent dat we zichtbaar verschil maken: in beleid, in praktijk en in bewustwording. Om dit waar te maken investeren we in onze organisatie.</w:t>
      </w:r>
    </w:p>
    <w:p w14:paraId="6679F094" w14:textId="77777777" w:rsidR="000A0C26" w:rsidRPr="00C66F1B" w:rsidRDefault="000A0C26" w:rsidP="009E6E74">
      <w:r w:rsidRPr="00C66F1B">
        <w:t>De interne ontwikkeling van de Oogvereniging krijgt vorm langs een aantal duidelijke lijnen die, vanwege de samenhang, elders terugkomen in de strategie:</w:t>
      </w:r>
    </w:p>
    <w:p w14:paraId="6F0F3C06" w14:textId="77777777" w:rsidR="000A0C26" w:rsidRPr="00C66F1B" w:rsidRDefault="000A0C26" w:rsidP="009E6E74">
      <w:pPr>
        <w:pStyle w:val="Lijstalinea"/>
        <w:numPr>
          <w:ilvl w:val="0"/>
          <w:numId w:val="15"/>
        </w:numPr>
      </w:pPr>
      <w:r w:rsidRPr="009E6E74">
        <w:rPr>
          <w:b/>
          <w:bCs/>
        </w:rPr>
        <w:t>Vrijwilligersbeleid</w:t>
      </w:r>
      <w:r w:rsidRPr="00C66F1B">
        <w:t xml:space="preserve"> – we professionaliseren de organisatie, begeleiding, scholing en waardering van vrijwilligers, zodat hun inzet duurzaam en aantrekkelijk blijft.</w:t>
      </w:r>
    </w:p>
    <w:p w14:paraId="367E9F5A" w14:textId="77777777" w:rsidR="000A0C26" w:rsidRPr="00C66F1B" w:rsidRDefault="000A0C26" w:rsidP="009E6E74">
      <w:pPr>
        <w:pStyle w:val="Lijstalinea"/>
        <w:numPr>
          <w:ilvl w:val="0"/>
          <w:numId w:val="15"/>
        </w:numPr>
      </w:pPr>
      <w:r w:rsidRPr="009E6E74">
        <w:rPr>
          <w:b/>
          <w:bCs/>
        </w:rPr>
        <w:t>Belangenbehartiging vanuit verbinding</w:t>
      </w:r>
      <w:r w:rsidRPr="00C66F1B">
        <w:t xml:space="preserve"> – we benutten de kracht van de leden als ervaringsdeskundigen en zorgen voor een sterke lobby en belangenbehartiging door signalen uit de praktijk daadwerkelijk door te laten werken in landelijke belangenbehartiging en omgekeerd.</w:t>
      </w:r>
    </w:p>
    <w:p w14:paraId="32B40C33" w14:textId="12412557" w:rsidR="000A0C26" w:rsidRPr="00C66F1B" w:rsidRDefault="000A0C26" w:rsidP="009E6E74">
      <w:pPr>
        <w:pStyle w:val="Lijstalinea"/>
        <w:numPr>
          <w:ilvl w:val="0"/>
          <w:numId w:val="15"/>
        </w:numPr>
      </w:pPr>
      <w:r w:rsidRPr="009E6E74">
        <w:rPr>
          <w:b/>
          <w:bCs/>
        </w:rPr>
        <w:t>Verjonging en verbreding</w:t>
      </w:r>
      <w:r w:rsidRPr="00C66F1B">
        <w:t xml:space="preserve"> – we investeren in het aantrekken van jongere generaties en diverse doelgroepen, zodat de vereniging </w:t>
      </w:r>
      <w:r w:rsidR="006413A3" w:rsidRPr="00C66F1B">
        <w:t xml:space="preserve">een brede afspiegeling heeft en </w:t>
      </w:r>
      <w:r w:rsidRPr="00C66F1B">
        <w:t>toekomstbestendig is.</w:t>
      </w:r>
    </w:p>
    <w:p w14:paraId="4044C576" w14:textId="4C718FC1" w:rsidR="000A0C26" w:rsidRPr="00C66F1B" w:rsidRDefault="000A0C26" w:rsidP="009E6E74">
      <w:pPr>
        <w:pStyle w:val="Lijstalinea"/>
        <w:numPr>
          <w:ilvl w:val="0"/>
          <w:numId w:val="15"/>
        </w:numPr>
      </w:pPr>
      <w:r w:rsidRPr="009E6E74">
        <w:rPr>
          <w:b/>
          <w:bCs/>
        </w:rPr>
        <w:t>Strategische en zichtbare communicatie</w:t>
      </w:r>
      <w:r w:rsidRPr="00C66F1B">
        <w:t xml:space="preserve"> – we versterken ons profiel via media, website, </w:t>
      </w:r>
      <w:proofErr w:type="spellStart"/>
      <w:r w:rsidRPr="00C66F1B">
        <w:t>community’s</w:t>
      </w:r>
      <w:proofErr w:type="spellEnd"/>
      <w:r w:rsidRPr="00C66F1B">
        <w:t xml:space="preserve"> en een betere </w:t>
      </w:r>
      <w:r w:rsidR="006413A3" w:rsidRPr="00C66F1B">
        <w:t>communicatie</w:t>
      </w:r>
      <w:r w:rsidRPr="00C66F1B">
        <w:t>middelenmix.</w:t>
      </w:r>
    </w:p>
    <w:p w14:paraId="29581DE7" w14:textId="77777777" w:rsidR="000A0C26" w:rsidRPr="00C66F1B" w:rsidRDefault="000A0C26" w:rsidP="009E6E74">
      <w:pPr>
        <w:pStyle w:val="Lijstalinea"/>
        <w:numPr>
          <w:ilvl w:val="0"/>
          <w:numId w:val="15"/>
        </w:numPr>
      </w:pPr>
      <w:r w:rsidRPr="009E6E74">
        <w:rPr>
          <w:b/>
          <w:bCs/>
        </w:rPr>
        <w:t>Informatievoorziening &amp; kennisdeling</w:t>
      </w:r>
      <w:r w:rsidRPr="00C66F1B">
        <w:t xml:space="preserve"> – we investeren in de versterking, zichtbaarheid, kwaliteit en benutting van informatie en (</w:t>
      </w:r>
      <w:proofErr w:type="spellStart"/>
      <w:r w:rsidRPr="00C66F1B">
        <w:t>ervarings</w:t>
      </w:r>
      <w:proofErr w:type="spellEnd"/>
      <w:r w:rsidRPr="00C66F1B">
        <w:t>)kennis.</w:t>
      </w:r>
    </w:p>
    <w:p w14:paraId="347FFF2F" w14:textId="77777777" w:rsidR="000A0C26" w:rsidRPr="00C66F1B" w:rsidRDefault="000A0C26" w:rsidP="009E6E74">
      <w:pPr>
        <w:pStyle w:val="Lijstalinea"/>
        <w:numPr>
          <w:ilvl w:val="0"/>
          <w:numId w:val="15"/>
        </w:numPr>
      </w:pPr>
      <w:r w:rsidRPr="009E6E74">
        <w:rPr>
          <w:b/>
          <w:bCs/>
        </w:rPr>
        <w:t>Verenigingsmanagement</w:t>
      </w:r>
      <w:r w:rsidRPr="00C66F1B">
        <w:t xml:space="preserve"> – vereniging, ledengroepen, werkgroepen en vrijwilligers krijgen ondersteuning om effectief te kunnen bijdragen aan de kerntaken van de vereniging.</w:t>
      </w:r>
    </w:p>
    <w:p w14:paraId="2D6D86DE" w14:textId="77777777" w:rsidR="000A0C26" w:rsidRPr="00C66F1B" w:rsidRDefault="000A0C26" w:rsidP="009E6E74">
      <w:pPr>
        <w:pStyle w:val="Lijstalinea"/>
        <w:numPr>
          <w:ilvl w:val="0"/>
          <w:numId w:val="15"/>
        </w:numPr>
      </w:pPr>
      <w:r w:rsidRPr="009E6E74">
        <w:rPr>
          <w:b/>
          <w:bCs/>
        </w:rPr>
        <w:t>Financieel fundament</w:t>
      </w:r>
      <w:r w:rsidRPr="00C66F1B">
        <w:t xml:space="preserve"> – we verbreden inkomstenstromen en verbeteren onze fondsen- en ledenwerving, zodat de vereniging stabiel kan opereren.</w:t>
      </w:r>
    </w:p>
    <w:p w14:paraId="5DDBAF7D" w14:textId="6C30F011" w:rsidR="000A0C26" w:rsidRPr="00C66F1B" w:rsidRDefault="000A0C26" w:rsidP="009E6E74">
      <w:pPr>
        <w:pStyle w:val="Lijstalinea"/>
        <w:numPr>
          <w:ilvl w:val="0"/>
          <w:numId w:val="15"/>
        </w:numPr>
      </w:pPr>
      <w:r w:rsidRPr="009E6E74">
        <w:rPr>
          <w:b/>
          <w:bCs/>
        </w:rPr>
        <w:t>Structuur en participatie</w:t>
      </w:r>
      <w:r w:rsidRPr="00C66F1B">
        <w:t xml:space="preserve"> – we herijken de </w:t>
      </w:r>
      <w:r w:rsidR="00445CEE" w:rsidRPr="00C66F1B">
        <w:t xml:space="preserve">gehele </w:t>
      </w:r>
      <w:r w:rsidRPr="00C66F1B">
        <w:t>verenigingsstructuur, met aandacht voor nieuwe vormen en met ruimte voor ledenparticipatie.</w:t>
      </w:r>
    </w:p>
    <w:p w14:paraId="4FE83B21" w14:textId="77777777" w:rsidR="000A0C26" w:rsidRPr="00C66F1B" w:rsidRDefault="000A0C26" w:rsidP="009E6E74">
      <w:pPr>
        <w:pStyle w:val="Lijstalinea"/>
        <w:numPr>
          <w:ilvl w:val="0"/>
          <w:numId w:val="15"/>
        </w:numPr>
      </w:pPr>
      <w:r w:rsidRPr="009E6E74">
        <w:rPr>
          <w:b/>
          <w:bCs/>
        </w:rPr>
        <w:t>Verenigingsbureau</w:t>
      </w:r>
      <w:r w:rsidRPr="00C66F1B">
        <w:t xml:space="preserve"> – we bouwen aan een faciliterende kernorganisatie met een basis en flexibele schil die technologie en AI benut om slagvaardig te zijn.</w:t>
      </w:r>
    </w:p>
    <w:p w14:paraId="1B315056" w14:textId="77777777" w:rsidR="000A0C26" w:rsidRPr="00C66F1B" w:rsidRDefault="000A0C26" w:rsidP="009E6E74">
      <w:pPr>
        <w:pStyle w:val="Lijstalinea"/>
        <w:numPr>
          <w:ilvl w:val="0"/>
          <w:numId w:val="15"/>
        </w:numPr>
      </w:pPr>
      <w:r w:rsidRPr="009E6E74">
        <w:rPr>
          <w:b/>
          <w:bCs/>
        </w:rPr>
        <w:t>Digitale slagkracht</w:t>
      </w:r>
      <w:r w:rsidRPr="00C66F1B">
        <w:t xml:space="preserve"> – we zetten AI en technologie in voor toegankelijke functies, analyse van trends, kennismanagement en ondersteuningstoepassingen.</w:t>
      </w:r>
    </w:p>
    <w:p w14:paraId="3106F7F3" w14:textId="77777777" w:rsidR="000A0C26" w:rsidRPr="00C66F1B" w:rsidRDefault="000A0C26" w:rsidP="005A5B8A">
      <w:pPr>
        <w:pStyle w:val="Kop2"/>
      </w:pPr>
      <w:r w:rsidRPr="00C66F1B">
        <w:lastRenderedPageBreak/>
        <w:t>Realisme, focus en wendbaarheid</w:t>
      </w:r>
    </w:p>
    <w:p w14:paraId="7362EBEF" w14:textId="77777777" w:rsidR="000A0C26" w:rsidRPr="00C66F1B" w:rsidRDefault="000A0C26" w:rsidP="009E6E74">
      <w:r w:rsidRPr="00C66F1B">
        <w:t>We willen veel, omdat er veel te doen is. Tegelijk weten we dat niet alles tegelijk kan. Daarom hanteren we een aantal uitgangspunten:</w:t>
      </w:r>
    </w:p>
    <w:p w14:paraId="350214AE" w14:textId="77777777" w:rsidR="000A0C26" w:rsidRPr="00C66F1B" w:rsidRDefault="000A0C26" w:rsidP="009E6E74">
      <w:pPr>
        <w:pStyle w:val="Lijstalinea"/>
        <w:numPr>
          <w:ilvl w:val="0"/>
          <w:numId w:val="17"/>
        </w:numPr>
      </w:pPr>
      <w:r w:rsidRPr="009E6E74">
        <w:rPr>
          <w:b/>
          <w:bCs/>
        </w:rPr>
        <w:t>Vasthouden aan de kern</w:t>
      </w:r>
      <w:r w:rsidRPr="00C66F1B">
        <w:t xml:space="preserve"> - Alles wat we doen, toetsen we aan onze drie kerntaken: belangenbehartiging, informatievoorziening en gemeenschapsvorming. Alleen zo voorkomen we versnippering en blijven we koersvast.</w:t>
      </w:r>
    </w:p>
    <w:p w14:paraId="2BE01D92" w14:textId="15E5A017" w:rsidR="000A0C26" w:rsidRPr="00C66F1B" w:rsidRDefault="000A0C26" w:rsidP="009E6E74">
      <w:pPr>
        <w:pStyle w:val="Lijstalinea"/>
        <w:numPr>
          <w:ilvl w:val="0"/>
          <w:numId w:val="17"/>
        </w:numPr>
      </w:pPr>
      <w:r w:rsidRPr="009E6E74">
        <w:rPr>
          <w:b/>
          <w:bCs/>
        </w:rPr>
        <w:t>Keuzes maken</w:t>
      </w:r>
      <w:r w:rsidRPr="00C66F1B">
        <w:t xml:space="preserve"> – jaarlijks stellen we een concreet jaarplan vast met prioriteiten. Activiteiten die niet bijdragen aan onze kerntaken of missie krijgen </w:t>
      </w:r>
      <w:r w:rsidR="002F14AB" w:rsidRPr="00C66F1B">
        <w:t>een beperkte</w:t>
      </w:r>
      <w:r w:rsidRPr="00C66F1B">
        <w:t xml:space="preserve"> of geen plek. </w:t>
      </w:r>
      <w:r w:rsidR="002F14AB" w:rsidRPr="00C66F1B">
        <w:t xml:space="preserve">Ook gedurende het </w:t>
      </w:r>
      <w:r w:rsidR="006F77E7" w:rsidRPr="00C66F1B">
        <w:t>kalender</w:t>
      </w:r>
      <w:r w:rsidR="002F14AB" w:rsidRPr="00C66F1B">
        <w:t xml:space="preserve">jaar </w:t>
      </w:r>
      <w:r w:rsidR="00174BE6" w:rsidRPr="00C66F1B">
        <w:t xml:space="preserve">kunnen we daarin keuzes maken. </w:t>
      </w:r>
      <w:r w:rsidRPr="00C66F1B">
        <w:t>We hanteren hierbij criteria die helpen bij het maken van keuzes.</w:t>
      </w:r>
    </w:p>
    <w:p w14:paraId="4FDB3305" w14:textId="77777777" w:rsidR="000A0C26" w:rsidRPr="00C66F1B" w:rsidRDefault="000A0C26" w:rsidP="009E6E74">
      <w:pPr>
        <w:pStyle w:val="Lijstalinea"/>
        <w:numPr>
          <w:ilvl w:val="0"/>
          <w:numId w:val="17"/>
        </w:numPr>
      </w:pPr>
      <w:r w:rsidRPr="009E6E74">
        <w:rPr>
          <w:b/>
          <w:bCs/>
        </w:rPr>
        <w:t>Valkuilen en leerhouding</w:t>
      </w:r>
      <w:r w:rsidRPr="00C66F1B">
        <w:t xml:space="preserve"> - We onderkennen onze valkuilen: te veel willen doen met te weinig mensen, activiteiten laten voortbestaan omwille van traditie of betrokkenheid, onvoldoende betrekken van vrijwilligers of leden, of een te zwakke koppeling tussen praktijk en beleid. Door te evalueren en bij te sturen blijven we lerend en wendbaar. De strategie is daarbij een richting, geen dichtgetimmerd plan.</w:t>
      </w:r>
    </w:p>
    <w:p w14:paraId="27411D83" w14:textId="77777777" w:rsidR="000A0C26" w:rsidRPr="00C66F1B" w:rsidRDefault="000A0C26" w:rsidP="009E6E74">
      <w:pPr>
        <w:pStyle w:val="Lijstalinea"/>
        <w:numPr>
          <w:ilvl w:val="0"/>
          <w:numId w:val="17"/>
        </w:numPr>
      </w:pPr>
      <w:r w:rsidRPr="009E6E74">
        <w:rPr>
          <w:b/>
          <w:bCs/>
        </w:rPr>
        <w:t>Faseren</w:t>
      </w:r>
      <w:r w:rsidRPr="00C66F1B">
        <w:t xml:space="preserve"> – we bouwen bewust in stappen en zetten ontwikkelingen in gang, niet alles tegelijk en te snel maar in haalbare fases.</w:t>
      </w:r>
    </w:p>
    <w:p w14:paraId="0815E423" w14:textId="77777777" w:rsidR="000A0C26" w:rsidRPr="00C66F1B" w:rsidRDefault="000A0C26" w:rsidP="009E6E74">
      <w:pPr>
        <w:pStyle w:val="Lijstalinea"/>
        <w:numPr>
          <w:ilvl w:val="0"/>
          <w:numId w:val="17"/>
        </w:numPr>
      </w:pPr>
      <w:r w:rsidRPr="009E6E74">
        <w:rPr>
          <w:b/>
          <w:bCs/>
        </w:rPr>
        <w:t>Impact meten</w:t>
      </w:r>
      <w:r w:rsidRPr="00C66F1B">
        <w:t xml:space="preserve"> – we laten zien welk verschil onze inzet maakt, niet alleen hoeveel activiteiten we doen.</w:t>
      </w:r>
    </w:p>
    <w:p w14:paraId="4ADDD95F" w14:textId="77777777" w:rsidR="000A0C26" w:rsidRPr="00C66F1B" w:rsidRDefault="000A0C26" w:rsidP="005A5B8A">
      <w:pPr>
        <w:pStyle w:val="Kop2"/>
      </w:pPr>
      <w:r w:rsidRPr="00C66F1B">
        <w:t>Monitoring en evaluatie</w:t>
      </w:r>
    </w:p>
    <w:p w14:paraId="3BE8F65E" w14:textId="77777777" w:rsidR="000A0C26" w:rsidRPr="00C66F1B" w:rsidRDefault="000A0C26" w:rsidP="009E6E74">
      <w:r w:rsidRPr="00C66F1B">
        <w:t>Om koers te houden meten we voortgang en impact jaarlijks. We kijken daarbij niet alleen naar aantallen, maar vooral naar effect. Belangrijke criteria zijn:</w:t>
      </w:r>
    </w:p>
    <w:p w14:paraId="73403A5A" w14:textId="77777777" w:rsidR="000A0C26" w:rsidRPr="00C66F1B" w:rsidRDefault="000A0C26" w:rsidP="009E6E74">
      <w:pPr>
        <w:pStyle w:val="Lijstalinea"/>
        <w:numPr>
          <w:ilvl w:val="0"/>
          <w:numId w:val="16"/>
        </w:numPr>
      </w:pPr>
      <w:r w:rsidRPr="00C66F1B">
        <w:t>Gerealiseerde beleidsveranderingen en maatschappelijke impact</w:t>
      </w:r>
    </w:p>
    <w:p w14:paraId="020B9678" w14:textId="77777777" w:rsidR="000A0C26" w:rsidRPr="00C66F1B" w:rsidRDefault="000A0C26" w:rsidP="009E6E74">
      <w:pPr>
        <w:pStyle w:val="Lijstalinea"/>
        <w:numPr>
          <w:ilvl w:val="0"/>
          <w:numId w:val="16"/>
        </w:numPr>
      </w:pPr>
      <w:r w:rsidRPr="00C66F1B">
        <w:t>Bereik en zichtbaarheid (online en offline)</w:t>
      </w:r>
    </w:p>
    <w:p w14:paraId="1198322B" w14:textId="55341E5D" w:rsidR="000A0C26" w:rsidRPr="00C66F1B" w:rsidRDefault="000A0C26" w:rsidP="009E6E74">
      <w:pPr>
        <w:pStyle w:val="Lijstalinea"/>
        <w:numPr>
          <w:ilvl w:val="0"/>
          <w:numId w:val="16"/>
        </w:numPr>
      </w:pPr>
      <w:r w:rsidRPr="00C66F1B">
        <w:t xml:space="preserve">Groei en </w:t>
      </w:r>
      <w:r w:rsidR="003357F6" w:rsidRPr="00C66F1B">
        <w:t xml:space="preserve">(waar mogelijk) </w:t>
      </w:r>
      <w:r w:rsidRPr="00C66F1B">
        <w:t>diversiteit van leden en vrijwilligers</w:t>
      </w:r>
    </w:p>
    <w:p w14:paraId="16C9546C" w14:textId="77777777" w:rsidR="000A0C26" w:rsidRPr="00C66F1B" w:rsidRDefault="000A0C26" w:rsidP="009E6E74">
      <w:pPr>
        <w:pStyle w:val="Lijstalinea"/>
        <w:numPr>
          <w:ilvl w:val="0"/>
          <w:numId w:val="16"/>
        </w:numPr>
      </w:pPr>
      <w:r w:rsidRPr="00C66F1B">
        <w:t>Aantoonbare inzet van ervaringskennis</w:t>
      </w:r>
    </w:p>
    <w:p w14:paraId="44B87193" w14:textId="77777777" w:rsidR="000A0C26" w:rsidRPr="00C66F1B" w:rsidRDefault="000A0C26" w:rsidP="009E6E74">
      <w:pPr>
        <w:pStyle w:val="Lijstalinea"/>
        <w:numPr>
          <w:ilvl w:val="0"/>
          <w:numId w:val="16"/>
        </w:numPr>
      </w:pPr>
      <w:r w:rsidRPr="00C66F1B">
        <w:t>Relevante samenwerkingen en partnerschappen</w:t>
      </w:r>
    </w:p>
    <w:p w14:paraId="72E9F309" w14:textId="77777777" w:rsidR="000A0C26" w:rsidRPr="00C66F1B" w:rsidRDefault="000A0C26" w:rsidP="009E6E74">
      <w:r w:rsidRPr="00C66F1B">
        <w:t>Deze evaluatie doen we samen met bestuur, medewerkers én achterban op basis van meetbare doelen.</w:t>
      </w:r>
    </w:p>
    <w:p w14:paraId="141D89EC" w14:textId="77777777" w:rsidR="000A0C26" w:rsidRPr="00C66F1B" w:rsidRDefault="000A0C26" w:rsidP="009E6E74"/>
    <w:p w14:paraId="4C40DAB5" w14:textId="2F33D5DD" w:rsidR="000A0C26" w:rsidRPr="00C66F1B" w:rsidRDefault="000A0C26" w:rsidP="00C90C42">
      <w:pPr>
        <w:pStyle w:val="Kop1"/>
      </w:pPr>
      <w:r w:rsidRPr="00C66F1B">
        <w:br w:type="page"/>
      </w:r>
      <w:r w:rsidR="00C90C42">
        <w:lastRenderedPageBreak/>
        <w:t>Hoofdstuk 6:</w:t>
      </w:r>
      <w:r w:rsidRPr="00C66F1B">
        <w:t xml:space="preserve"> Financieel kader: van kwetsbare basis naar duurzame slagkracht</w:t>
      </w:r>
    </w:p>
    <w:p w14:paraId="6F131F87" w14:textId="77777777" w:rsidR="000A0C26" w:rsidRPr="00C66F1B" w:rsidRDefault="000A0C26" w:rsidP="00A86955">
      <w:pPr>
        <w:pStyle w:val="Kop2"/>
      </w:pPr>
      <w:r w:rsidRPr="00C66F1B">
        <w:t>Uitgangspunt</w:t>
      </w:r>
    </w:p>
    <w:p w14:paraId="4BAD6CB6" w14:textId="77777777" w:rsidR="000A0C26" w:rsidRPr="00C66F1B" w:rsidRDefault="000A0C26" w:rsidP="009E6E74">
      <w:r w:rsidRPr="00C66F1B">
        <w:t>De Oogvereniging staat aan het begin van een nieuwe strategische koers. Onze ambities zijn groot en noodzakelijk, maar ze rusten nu nog op een financieel kwetsbare basis. De huidige inkomsten zijn te beperkt, te eenzijdig en te onzeker om structureel impact te garanderen. Tegelijk verandert de financieringscontext: overheidssubsidies staan onder druk, ledenbinding is minder vanzelfsprekend en fondsen en partners vragen steeds vaker om aantoonbare impact.</w:t>
      </w:r>
    </w:p>
    <w:p w14:paraId="573066E5" w14:textId="77777777" w:rsidR="000A0C26" w:rsidRPr="00C66F1B" w:rsidRDefault="000A0C26" w:rsidP="009E6E74">
      <w:r w:rsidRPr="00C66F1B">
        <w:t>Daarom is een stevige financiële basis geen luxe, maar een randvoorwaarde om als vereniging relevant en toekomstbestendig te blijven.</w:t>
      </w:r>
    </w:p>
    <w:p w14:paraId="76E844CB" w14:textId="77777777" w:rsidR="000A0C26" w:rsidRPr="00C66F1B" w:rsidRDefault="000A0C26" w:rsidP="00A86955">
      <w:pPr>
        <w:pStyle w:val="Kop2"/>
      </w:pPr>
      <w:r w:rsidRPr="00C66F1B">
        <w:t>Koers naar stabiliteit en slagkracht</w:t>
      </w:r>
    </w:p>
    <w:p w14:paraId="47A40546" w14:textId="77777777" w:rsidR="000A0C26" w:rsidRPr="00C66F1B" w:rsidRDefault="000A0C26" w:rsidP="009E6E74">
      <w:r w:rsidRPr="00C66F1B">
        <w:t>De komende jaren werken we doelgericht aan het versterken van onze financiële positie. Daarbij zoeken we balans tussen herstructureren en investeren.</w:t>
      </w:r>
    </w:p>
    <w:p w14:paraId="7A6B2D10" w14:textId="77777777" w:rsidR="000A0C26" w:rsidRPr="00C66F1B" w:rsidRDefault="000A0C26" w:rsidP="00C90C42">
      <w:pPr>
        <w:pStyle w:val="Kop2"/>
      </w:pPr>
      <w:r w:rsidRPr="00C66F1B">
        <w:t>1. Herijken van activiteiten, middelen en inzet</w:t>
      </w:r>
    </w:p>
    <w:p w14:paraId="7CACA875" w14:textId="77777777" w:rsidR="000A0C26" w:rsidRPr="00C66F1B" w:rsidRDefault="000A0C26" w:rsidP="009E6E74">
      <w:r w:rsidRPr="00C66F1B">
        <w:t xml:space="preserve">We brengen onze activiteiten en middelen in lijn met onze missie en kerntaken. Dat betekent dat we afscheid nemen van activiteiten die vooral </w:t>
      </w:r>
      <w:proofErr w:type="spellStart"/>
      <w:r w:rsidRPr="00C66F1B">
        <w:t>traditiegedreven</w:t>
      </w:r>
      <w:proofErr w:type="spellEnd"/>
      <w:r w:rsidRPr="00C66F1B">
        <w:t xml:space="preserve"> zijn of onvoldoende bijdragen aan impact. Middelen zetten we gericht in op strategische prioriteiten.</w:t>
      </w:r>
    </w:p>
    <w:p w14:paraId="06C79535" w14:textId="77777777" w:rsidR="000A0C26" w:rsidRPr="00C66F1B" w:rsidRDefault="000A0C26" w:rsidP="009E6E74">
      <w:r w:rsidRPr="00C66F1B">
        <w:t>We bouwen aan een verenigingsbureau dat functioneert als een faciliterende kernorganisatie met een vaste schil en flexibele schil om wendbaar te zijn waar mogelijk.</w:t>
      </w:r>
    </w:p>
    <w:p w14:paraId="31B3B9BE" w14:textId="77777777" w:rsidR="000A0C26" w:rsidRPr="00C66F1B" w:rsidRDefault="000A0C26" w:rsidP="00C90C42">
      <w:pPr>
        <w:pStyle w:val="Kop2"/>
      </w:pPr>
      <w:r w:rsidRPr="00C66F1B">
        <w:t>2. Financiële stabiliteit en discipline</w:t>
      </w:r>
    </w:p>
    <w:p w14:paraId="56E97D4C" w14:textId="77777777" w:rsidR="000A0C26" w:rsidRPr="00C66F1B" w:rsidRDefault="000A0C26" w:rsidP="009E6E74">
      <w:r w:rsidRPr="00C66F1B">
        <w:t>We ontwikkelen een bekostigingsmodel dat aansluit op de kerntaken belangenbehartiging, informatievoorziening en gemeenschapsvorming. Daarbij investeren we in:</w:t>
      </w:r>
    </w:p>
    <w:p w14:paraId="5678AD31" w14:textId="77777777" w:rsidR="000A0C26" w:rsidRPr="00C66F1B" w:rsidRDefault="000A0C26" w:rsidP="009E6E74">
      <w:pPr>
        <w:pStyle w:val="Lijstalinea"/>
        <w:numPr>
          <w:ilvl w:val="0"/>
          <w:numId w:val="18"/>
        </w:numPr>
      </w:pPr>
      <w:r w:rsidRPr="00C66F1B">
        <w:t>goede financiële processen en begrotingsdiscipline</w:t>
      </w:r>
    </w:p>
    <w:p w14:paraId="6E990FCF" w14:textId="77777777" w:rsidR="000A0C26" w:rsidRPr="00C66F1B" w:rsidRDefault="000A0C26" w:rsidP="009E6E74">
      <w:pPr>
        <w:pStyle w:val="Lijstalinea"/>
        <w:numPr>
          <w:ilvl w:val="0"/>
          <w:numId w:val="18"/>
        </w:numPr>
      </w:pPr>
      <w:r w:rsidRPr="00C66F1B">
        <w:t>realistische meerjarenramingen</w:t>
      </w:r>
    </w:p>
    <w:p w14:paraId="01005E55" w14:textId="77777777" w:rsidR="000A0C26" w:rsidRPr="00C66F1B" w:rsidRDefault="000A0C26" w:rsidP="009E6E74">
      <w:pPr>
        <w:pStyle w:val="Lijstalinea"/>
        <w:numPr>
          <w:ilvl w:val="0"/>
          <w:numId w:val="18"/>
        </w:numPr>
      </w:pPr>
      <w:r w:rsidRPr="00C66F1B">
        <w:t>een passende structuur om financiële risico’s op te vangen</w:t>
      </w:r>
    </w:p>
    <w:p w14:paraId="062F862D" w14:textId="77777777" w:rsidR="000A0C26" w:rsidRPr="00C66F1B" w:rsidRDefault="000A0C26" w:rsidP="009E6E74">
      <w:pPr>
        <w:pStyle w:val="Lijstalinea"/>
        <w:numPr>
          <w:ilvl w:val="0"/>
          <w:numId w:val="18"/>
        </w:numPr>
      </w:pPr>
      <w:r w:rsidRPr="00C66F1B">
        <w:t>beter inzicht in kosten en opbrengsten per activiteit</w:t>
      </w:r>
    </w:p>
    <w:p w14:paraId="683B0EAA" w14:textId="77777777" w:rsidR="000A0C26" w:rsidRPr="00C66F1B" w:rsidRDefault="000A0C26" w:rsidP="00C90C42">
      <w:pPr>
        <w:pStyle w:val="Kop2"/>
      </w:pPr>
      <w:r w:rsidRPr="00C66F1B">
        <w:lastRenderedPageBreak/>
        <w:t>3. Mix van inkomstenbronnen</w:t>
      </w:r>
    </w:p>
    <w:p w14:paraId="3CAE7C70" w14:textId="77777777" w:rsidR="000A0C26" w:rsidRPr="00C66F1B" w:rsidRDefault="000A0C26" w:rsidP="009E6E74">
      <w:r w:rsidRPr="00C66F1B">
        <w:t>Een gezonde financiële basis vraagt om een bredere mix van inkomsten. Naast contributies en instellingssubsidie gaan we op zoek naar andere inkomstenbronnen zoals:</w:t>
      </w:r>
    </w:p>
    <w:p w14:paraId="0CE8A5C3" w14:textId="77777777" w:rsidR="000A0C26" w:rsidRPr="00C66F1B" w:rsidRDefault="000A0C26" w:rsidP="009E6E74">
      <w:pPr>
        <w:pStyle w:val="Lijstalinea"/>
        <w:numPr>
          <w:ilvl w:val="0"/>
          <w:numId w:val="19"/>
        </w:numPr>
      </w:pPr>
      <w:r w:rsidRPr="00C66F1B">
        <w:t>projectsubsidies en maatschappelijke fondsen</w:t>
      </w:r>
    </w:p>
    <w:p w14:paraId="542BF1D8" w14:textId="77777777" w:rsidR="000A0C26" w:rsidRPr="00C66F1B" w:rsidRDefault="000A0C26" w:rsidP="009E6E74">
      <w:pPr>
        <w:pStyle w:val="Lijstalinea"/>
        <w:numPr>
          <w:ilvl w:val="0"/>
          <w:numId w:val="19"/>
        </w:numPr>
      </w:pPr>
      <w:r w:rsidRPr="00C66F1B">
        <w:t>structurele samenwerking met publieke en private partners, fondsen en steunstichting</w:t>
      </w:r>
    </w:p>
    <w:p w14:paraId="34E9DAAA" w14:textId="77777777" w:rsidR="000A0C26" w:rsidRPr="00C66F1B" w:rsidRDefault="000A0C26" w:rsidP="009E6E74">
      <w:pPr>
        <w:pStyle w:val="Lijstalinea"/>
        <w:numPr>
          <w:ilvl w:val="0"/>
          <w:numId w:val="19"/>
        </w:numPr>
      </w:pPr>
      <w:r w:rsidRPr="00C66F1B">
        <w:t>donateurswerving in de achterban</w:t>
      </w:r>
    </w:p>
    <w:p w14:paraId="0A767484" w14:textId="77777777" w:rsidR="000A0C26" w:rsidRPr="00C66F1B" w:rsidRDefault="000A0C26" w:rsidP="009E6E74">
      <w:pPr>
        <w:pStyle w:val="Lijstalinea"/>
        <w:numPr>
          <w:ilvl w:val="0"/>
          <w:numId w:val="19"/>
        </w:numPr>
      </w:pPr>
      <w:r w:rsidRPr="00C66F1B">
        <w:t>maatschappelijke dienstverlening en producten die aansluiten bij onze missie (bijvoorbeeld trainingen, kennisdeling of digitale tools)</w:t>
      </w:r>
    </w:p>
    <w:p w14:paraId="7D60ADBD" w14:textId="77777777" w:rsidR="000A0C26" w:rsidRPr="00C66F1B" w:rsidRDefault="000A0C26" w:rsidP="00C90C42">
      <w:pPr>
        <w:pStyle w:val="Kop2"/>
      </w:pPr>
      <w:r w:rsidRPr="00C66F1B">
        <w:t>4. Transparantie en vertrouwen</w:t>
      </w:r>
    </w:p>
    <w:p w14:paraId="00F617F0" w14:textId="77777777" w:rsidR="000A0C26" w:rsidRPr="00C66F1B" w:rsidRDefault="000A0C26" w:rsidP="009E6E74">
      <w:r w:rsidRPr="00C66F1B">
        <w:t>We werken met duidelijke begrotingskaders en rapporteren transparant over de inzet van middelen en resultaten. Daarmee bouwen we vertrouwen bij leden, partners en financiers.</w:t>
      </w:r>
    </w:p>
    <w:p w14:paraId="7C00F16E" w14:textId="77777777" w:rsidR="000A0C26" w:rsidRPr="00C66F1B" w:rsidRDefault="000A0C26" w:rsidP="006E7731">
      <w:pPr>
        <w:pStyle w:val="Kop3"/>
      </w:pPr>
      <w:r w:rsidRPr="00C66F1B">
        <w:t>Samenhang met organisatieontwikkeling</w:t>
      </w:r>
    </w:p>
    <w:p w14:paraId="4B3AFF59" w14:textId="77777777" w:rsidR="000A0C26" w:rsidRPr="00C66F1B" w:rsidRDefault="000A0C26" w:rsidP="009E6E74">
      <w:r w:rsidRPr="00C66F1B">
        <w:t>Het financieel kader is onlosmakelijk verbonden met onze interne strategie. Investeren in vrijwilligersbeleid, (strategische) communicatie, innovatie en ledenparticipatie kan alleen vanuit een gezonde basis. Omgekeerd levert een sterkere organisatie ook meer kansen op voor nieuwe inkomsten en partnerschappen.</w:t>
      </w:r>
    </w:p>
    <w:p w14:paraId="3162DE69" w14:textId="77777777" w:rsidR="000A0C26" w:rsidRPr="00C66F1B" w:rsidRDefault="000A0C26" w:rsidP="00A86955">
      <w:pPr>
        <w:pStyle w:val="Kop2"/>
      </w:pPr>
      <w:r w:rsidRPr="00C66F1B">
        <w:t>Stip op de horizon – 2030</w:t>
      </w:r>
    </w:p>
    <w:p w14:paraId="38FB3D42" w14:textId="77777777" w:rsidR="000A0C26" w:rsidRPr="00C66F1B" w:rsidRDefault="000A0C26" w:rsidP="009E6E74">
      <w:r w:rsidRPr="00C66F1B">
        <w:t>In 2030 wil de Oogvereniging het volgende hebben bereikt:</w:t>
      </w:r>
    </w:p>
    <w:p w14:paraId="1969E206" w14:textId="77777777" w:rsidR="000A0C26" w:rsidRPr="00C66F1B" w:rsidRDefault="000A0C26" w:rsidP="009E6E74">
      <w:pPr>
        <w:pStyle w:val="Lijstalinea"/>
        <w:numPr>
          <w:ilvl w:val="0"/>
          <w:numId w:val="20"/>
        </w:numPr>
      </w:pPr>
      <w:r w:rsidRPr="00C66F1B">
        <w:t>een stabiele en diverse inkomstenmix</w:t>
      </w:r>
    </w:p>
    <w:p w14:paraId="0E10B9E1" w14:textId="77777777" w:rsidR="000A0C26" w:rsidRPr="00C66F1B" w:rsidRDefault="000A0C26" w:rsidP="009E6E74">
      <w:pPr>
        <w:pStyle w:val="Lijstalinea"/>
        <w:numPr>
          <w:ilvl w:val="0"/>
          <w:numId w:val="20"/>
        </w:numPr>
      </w:pPr>
      <w:r w:rsidRPr="00C66F1B">
        <w:t>voldoende reserves om schokken op te vangen</w:t>
      </w:r>
    </w:p>
    <w:p w14:paraId="32B79AF8" w14:textId="77777777" w:rsidR="000A0C26" w:rsidRPr="00C66F1B" w:rsidRDefault="000A0C26" w:rsidP="009E6E74">
      <w:pPr>
        <w:pStyle w:val="Lijstalinea"/>
        <w:numPr>
          <w:ilvl w:val="0"/>
          <w:numId w:val="20"/>
        </w:numPr>
      </w:pPr>
      <w:r w:rsidRPr="00C66F1B">
        <w:t>een financieel fundament dat innovatie en groei mogelijk maakt</w:t>
      </w:r>
    </w:p>
    <w:p w14:paraId="48C0F8B4" w14:textId="77777777" w:rsidR="000A0C26" w:rsidRPr="00C66F1B" w:rsidRDefault="000A0C26" w:rsidP="009E6E74">
      <w:pPr>
        <w:pStyle w:val="Lijstalinea"/>
        <w:numPr>
          <w:ilvl w:val="0"/>
          <w:numId w:val="20"/>
        </w:numPr>
      </w:pPr>
      <w:r w:rsidRPr="00C66F1B">
        <w:t>het vertrouwen van leden, overheid, fondsen en partners dat wij middelen effectief en transparant inzetten.</w:t>
      </w:r>
    </w:p>
    <w:p w14:paraId="2E11FEB6" w14:textId="77777777" w:rsidR="000A0C26" w:rsidRPr="00C66F1B" w:rsidRDefault="000A0C26" w:rsidP="00A86955">
      <w:pPr>
        <w:pStyle w:val="Kop2"/>
      </w:pPr>
      <w:r w:rsidRPr="00C66F1B">
        <w:t>Conclusie</w:t>
      </w:r>
    </w:p>
    <w:p w14:paraId="0365667C" w14:textId="77777777" w:rsidR="000A0C26" w:rsidRPr="00C66F1B" w:rsidRDefault="000A0C26" w:rsidP="009E6E74">
      <w:r w:rsidRPr="00C66F1B">
        <w:t>De uitvoering van onze strategie staat of valt met financiële continuïteit. Dat vraagt om bewuste keuzes: afbouwen waar dat nodig is, investeren waar dat kan. We weten dat dit een groeipad is en dat niet alles tegelijk lukt. Maar door stap voor stap te bouwen aan stabiliteit en slagkracht, zorgen we dat de Oogvereniging ook morgen en overmorgen een sterke en zichtbare stem blijft voor mensen met een visuele beperking en/of oogaandoening.</w:t>
      </w:r>
    </w:p>
    <w:p w14:paraId="641958C5" w14:textId="77777777" w:rsidR="000A0C26" w:rsidRPr="00C66F1B" w:rsidRDefault="000A0C26" w:rsidP="009E6E74"/>
    <w:p w14:paraId="777ED6D8" w14:textId="77777777" w:rsidR="00877502" w:rsidRDefault="00877502" w:rsidP="00877502">
      <w:pPr>
        <w:pStyle w:val="Kop2"/>
        <w:jc w:val="center"/>
      </w:pPr>
    </w:p>
    <w:p w14:paraId="56944AF4" w14:textId="77777777" w:rsidR="00877502" w:rsidRDefault="00877502" w:rsidP="00877502">
      <w:pPr>
        <w:pStyle w:val="Kop2"/>
        <w:jc w:val="center"/>
      </w:pPr>
    </w:p>
    <w:p w14:paraId="4E75CD68" w14:textId="77777777" w:rsidR="00877502" w:rsidRDefault="00877502" w:rsidP="00877502">
      <w:pPr>
        <w:pStyle w:val="Kop2"/>
        <w:jc w:val="center"/>
      </w:pPr>
    </w:p>
    <w:p w14:paraId="00441BD7" w14:textId="77777777" w:rsidR="00877502" w:rsidRDefault="00877502" w:rsidP="00877502">
      <w:pPr>
        <w:pStyle w:val="Kop2"/>
        <w:jc w:val="center"/>
      </w:pPr>
    </w:p>
    <w:p w14:paraId="7AAD97E2" w14:textId="79BDC539" w:rsidR="00877502" w:rsidRPr="00877502" w:rsidRDefault="00877502" w:rsidP="00877502">
      <w:pPr>
        <w:pStyle w:val="Kop2"/>
        <w:jc w:val="center"/>
      </w:pPr>
      <w:r w:rsidRPr="00877502">
        <w:t>Samen maken we zichtbaar het verschil – in beleid, praktijk en bewustwording.</w:t>
      </w:r>
    </w:p>
    <w:p w14:paraId="7D438853" w14:textId="77777777" w:rsidR="00877502" w:rsidRPr="00877502" w:rsidRDefault="00877502" w:rsidP="00877502">
      <w:pPr>
        <w:jc w:val="center"/>
        <w:rPr>
          <w:sz w:val="32"/>
          <w:szCs w:val="32"/>
        </w:rPr>
      </w:pPr>
    </w:p>
    <w:p w14:paraId="5BEB4906" w14:textId="48066D43" w:rsidR="00877502" w:rsidRPr="00877502" w:rsidRDefault="00877502" w:rsidP="00877502">
      <w:pPr>
        <w:pStyle w:val="Kop2"/>
        <w:jc w:val="center"/>
      </w:pPr>
      <w:r w:rsidRPr="00877502">
        <w:t>Wij zijn de Oogvereniging</w:t>
      </w:r>
    </w:p>
    <w:p w14:paraId="11A8024E" w14:textId="77777777" w:rsidR="000A0C26" w:rsidRPr="00C66F1B" w:rsidRDefault="000A0C26" w:rsidP="009E6E74">
      <w:r w:rsidRPr="00C66F1B">
        <w:br w:type="page"/>
      </w:r>
    </w:p>
    <w:p w14:paraId="756D192A" w14:textId="4FECAB98" w:rsidR="000A0C26" w:rsidRPr="00C66F1B" w:rsidRDefault="000A0C26" w:rsidP="00757E9E">
      <w:pPr>
        <w:pStyle w:val="Kop1"/>
      </w:pPr>
      <w:r w:rsidRPr="00C66F1B">
        <w:lastRenderedPageBreak/>
        <w:t>Bijlage</w:t>
      </w:r>
      <w:r w:rsidR="00757E9E">
        <w:t>:</w:t>
      </w:r>
      <w:r w:rsidRPr="00C66F1B">
        <w:t xml:space="preserve"> Meetbare doelen (</w:t>
      </w:r>
      <w:proofErr w:type="spellStart"/>
      <w:r w:rsidRPr="00C66F1B">
        <w:t>KPI’s</w:t>
      </w:r>
      <w:proofErr w:type="spellEnd"/>
      <w:r w:rsidRPr="00C66F1B">
        <w:t xml:space="preserve">) Oogvereniging 2026–2030 </w:t>
      </w:r>
    </w:p>
    <w:p w14:paraId="756B4E40" w14:textId="5C62FC2F" w:rsidR="000A0C26" w:rsidRPr="00C66F1B" w:rsidRDefault="000A0C26" w:rsidP="00757E9E">
      <w:pPr>
        <w:pStyle w:val="Kop2"/>
      </w:pPr>
      <w:r w:rsidRPr="00C66F1B">
        <w:t>Kerntaken</w:t>
      </w:r>
    </w:p>
    <w:p w14:paraId="30A5DFF7" w14:textId="77777777" w:rsidR="000A0C26" w:rsidRPr="003E6B53" w:rsidRDefault="000A0C26" w:rsidP="003E6B53">
      <w:pPr>
        <w:pStyle w:val="Kop3"/>
      </w:pPr>
      <w:r w:rsidRPr="003E6B53">
        <w:t>Belangenbehartiging</w:t>
      </w:r>
    </w:p>
    <w:p w14:paraId="668DE42A" w14:textId="77777777" w:rsidR="000A0C26" w:rsidRPr="00C66F1B" w:rsidRDefault="000A0C26" w:rsidP="009E6E74">
      <w:pPr>
        <w:pStyle w:val="Lijstalinea"/>
        <w:numPr>
          <w:ilvl w:val="0"/>
          <w:numId w:val="5"/>
        </w:numPr>
      </w:pPr>
      <w:r w:rsidRPr="00C66F1B">
        <w:t>Jaarlijks minimaal 5 beleidsvoorstellen of adviezen indienen bij politiek of relevante instellingen.</w:t>
      </w:r>
    </w:p>
    <w:p w14:paraId="6C770C80" w14:textId="77777777" w:rsidR="000A0C26" w:rsidRPr="00C66F1B" w:rsidRDefault="000A0C26" w:rsidP="009E6E74">
      <w:pPr>
        <w:pStyle w:val="Lijstalinea"/>
        <w:numPr>
          <w:ilvl w:val="0"/>
          <w:numId w:val="5"/>
        </w:numPr>
      </w:pPr>
      <w:r w:rsidRPr="00C66F1B">
        <w:t xml:space="preserve">Elk jaar minimaal 5 lokale en </w:t>
      </w:r>
      <w:proofErr w:type="spellStart"/>
      <w:r w:rsidRPr="00C66F1B">
        <w:t>zorggerelateerde</w:t>
      </w:r>
      <w:proofErr w:type="spellEnd"/>
      <w:r w:rsidRPr="00C66F1B">
        <w:t xml:space="preserve"> signalen vertalen naar landelijke lobby en omgekeerd.</w:t>
      </w:r>
    </w:p>
    <w:p w14:paraId="2E278443" w14:textId="77777777" w:rsidR="000A0C26" w:rsidRPr="00C66F1B" w:rsidRDefault="000A0C26" w:rsidP="009E6E74">
      <w:pPr>
        <w:pStyle w:val="Lijstalinea"/>
        <w:numPr>
          <w:ilvl w:val="0"/>
          <w:numId w:val="5"/>
        </w:numPr>
      </w:pPr>
      <w:r w:rsidRPr="00C66F1B">
        <w:t xml:space="preserve">Media-impact: jaarlijkse stijging van 10% in zichtbaarheid (artikelen, interviews, social media-bereik). </w:t>
      </w:r>
    </w:p>
    <w:p w14:paraId="364F0992" w14:textId="77777777" w:rsidR="000A0C26" w:rsidRPr="00C66F1B" w:rsidRDefault="000A0C26" w:rsidP="003E6B53">
      <w:pPr>
        <w:pStyle w:val="Kop3"/>
      </w:pPr>
      <w:r w:rsidRPr="00C66F1B">
        <w:t>Informatievoorziening &amp; kennisdeling</w:t>
      </w:r>
    </w:p>
    <w:p w14:paraId="112EEE20" w14:textId="77777777" w:rsidR="000A0C26" w:rsidRPr="00C66F1B" w:rsidRDefault="000A0C26" w:rsidP="009E6E74">
      <w:pPr>
        <w:pStyle w:val="Lijstalinea"/>
        <w:numPr>
          <w:ilvl w:val="0"/>
          <w:numId w:val="6"/>
        </w:numPr>
      </w:pPr>
      <w:r w:rsidRPr="00C66F1B">
        <w:t>Jaarlijks minimaal 3 campagnes rond thema’s toegankelijkheid, oogzorg en werk.</w:t>
      </w:r>
    </w:p>
    <w:p w14:paraId="5071EB0F" w14:textId="77777777" w:rsidR="000A0C26" w:rsidRPr="00C66F1B" w:rsidRDefault="000A0C26" w:rsidP="009E6E74">
      <w:pPr>
        <w:pStyle w:val="Lijstalinea"/>
        <w:numPr>
          <w:ilvl w:val="0"/>
          <w:numId w:val="6"/>
        </w:numPr>
      </w:pPr>
      <w:r w:rsidRPr="00C66F1B">
        <w:t>Jaarlijks minimaal 5 kennisproducten (webinars, podcasts, publicaties) ontwikkelen en verspreiden.</w:t>
      </w:r>
    </w:p>
    <w:p w14:paraId="75ABD45F" w14:textId="349163BF" w:rsidR="004A669D" w:rsidRPr="00C66F1B" w:rsidRDefault="000A0C26" w:rsidP="003E6B53">
      <w:pPr>
        <w:pStyle w:val="Kop3"/>
      </w:pPr>
      <w:r w:rsidRPr="00C66F1B">
        <w:t>Ledencontact - Gemeenschapsvorming</w:t>
      </w:r>
    </w:p>
    <w:p w14:paraId="4F0A237A" w14:textId="71FA86A4" w:rsidR="000A0C26" w:rsidRPr="00C66F1B" w:rsidRDefault="004A669D" w:rsidP="009E6E74">
      <w:pPr>
        <w:pStyle w:val="Lijstalinea"/>
        <w:numPr>
          <w:ilvl w:val="0"/>
          <w:numId w:val="7"/>
        </w:numPr>
      </w:pPr>
      <w:r w:rsidRPr="00C66F1B">
        <w:t xml:space="preserve">Elk jaar minimaal </w:t>
      </w:r>
      <w:r w:rsidR="00A50EDC" w:rsidRPr="00C66F1B">
        <w:t>5 landelijk</w:t>
      </w:r>
      <w:r w:rsidR="00A2082A" w:rsidRPr="00C66F1B">
        <w:t xml:space="preserve">e </w:t>
      </w:r>
      <w:r w:rsidR="000A0C26" w:rsidRPr="00C66F1B">
        <w:t>bijeenkomsten</w:t>
      </w:r>
      <w:r w:rsidR="00A50EDC" w:rsidRPr="00C66F1B">
        <w:t>, fysiek of online</w:t>
      </w:r>
    </w:p>
    <w:p w14:paraId="14FC906C" w14:textId="02358B83" w:rsidR="00067135" w:rsidRPr="00C66F1B" w:rsidRDefault="00D3760F" w:rsidP="009E6E74">
      <w:pPr>
        <w:pStyle w:val="Lijstalinea"/>
        <w:numPr>
          <w:ilvl w:val="0"/>
          <w:numId w:val="7"/>
        </w:numPr>
      </w:pPr>
      <w:r w:rsidRPr="00C66F1B">
        <w:t xml:space="preserve">Jaarlijks minimaal 1 </w:t>
      </w:r>
      <w:r w:rsidR="005963D1" w:rsidRPr="00C66F1B">
        <w:t>actie</w:t>
      </w:r>
      <w:r w:rsidRPr="00C66F1B">
        <w:t xml:space="preserve"> om </w:t>
      </w:r>
      <w:r w:rsidR="0038108E" w:rsidRPr="00C66F1B">
        <w:t>nieuwe doelgroepen te bereiken.</w:t>
      </w:r>
      <w:r w:rsidR="00067135" w:rsidRPr="00C66F1B">
        <w:t xml:space="preserve"> </w:t>
      </w:r>
    </w:p>
    <w:p w14:paraId="7DDA0959" w14:textId="0052A3EC" w:rsidR="00D3760F" w:rsidRPr="00C66F1B" w:rsidRDefault="00067135" w:rsidP="009E6E74">
      <w:pPr>
        <w:pStyle w:val="Lijstalinea"/>
        <w:numPr>
          <w:ilvl w:val="0"/>
          <w:numId w:val="7"/>
        </w:numPr>
      </w:pPr>
      <w:r w:rsidRPr="00C66F1B">
        <w:t>Vanaf 2027: minimaal 80% van de vrijwilligers is tevreden over samenwerking, ondersteuning en waardering.</w:t>
      </w:r>
    </w:p>
    <w:p w14:paraId="78FE34BB" w14:textId="77777777" w:rsidR="000A0C26" w:rsidRPr="00C66F1B" w:rsidRDefault="000A0C26" w:rsidP="00757E9E">
      <w:pPr>
        <w:pStyle w:val="Kop2"/>
      </w:pPr>
      <w:r w:rsidRPr="00C66F1B">
        <w:t>Financiële koers</w:t>
      </w:r>
    </w:p>
    <w:p w14:paraId="4B39E112" w14:textId="77777777" w:rsidR="000A0C26" w:rsidRPr="00C66F1B" w:rsidRDefault="000A0C26" w:rsidP="009E6E74">
      <w:pPr>
        <w:pStyle w:val="Lijstalinea"/>
        <w:numPr>
          <w:ilvl w:val="0"/>
          <w:numId w:val="8"/>
        </w:numPr>
      </w:pPr>
      <w:r w:rsidRPr="00C66F1B">
        <w:t>Jaarlijks minimaal 2 partnerschappen met fondsen of bedrijven.</w:t>
      </w:r>
    </w:p>
    <w:p w14:paraId="067C4230" w14:textId="77777777" w:rsidR="000A0C26" w:rsidRPr="00C66F1B" w:rsidRDefault="000A0C26" w:rsidP="009E6E74">
      <w:pPr>
        <w:pStyle w:val="Lijstalinea"/>
        <w:numPr>
          <w:ilvl w:val="0"/>
          <w:numId w:val="8"/>
        </w:numPr>
      </w:pPr>
      <w:r w:rsidRPr="00C66F1B">
        <w:t xml:space="preserve">In 2030 zijn de inkomsten uit contributie en donaties met 20% gestegen ten opzichte van 2025. </w:t>
      </w:r>
    </w:p>
    <w:p w14:paraId="798E1187" w14:textId="77777777" w:rsidR="000A0C26" w:rsidRPr="00C66F1B" w:rsidRDefault="000A0C26" w:rsidP="00757E9E">
      <w:pPr>
        <w:pStyle w:val="Kop2"/>
      </w:pPr>
      <w:r w:rsidRPr="00C66F1B">
        <w:t>Sterke organisatie</w:t>
      </w:r>
    </w:p>
    <w:p w14:paraId="5A435F07" w14:textId="1C3763EC" w:rsidR="000A0C26" w:rsidRPr="00C66F1B" w:rsidRDefault="004A200A" w:rsidP="009E6E74">
      <w:pPr>
        <w:pStyle w:val="Lijstalinea"/>
        <w:numPr>
          <w:ilvl w:val="0"/>
          <w:numId w:val="9"/>
        </w:numPr>
      </w:pPr>
      <w:r w:rsidRPr="00C66F1B">
        <w:t xml:space="preserve">Vanaf </w:t>
      </w:r>
      <w:r w:rsidR="00A05E31" w:rsidRPr="00C66F1B">
        <w:t>2027: j</w:t>
      </w:r>
      <w:r w:rsidR="000A0C26" w:rsidRPr="00C66F1B">
        <w:t>aarlijks volgt minimaal 70% van de vrijwilligers scholing en/of krijgt begeleiding.</w:t>
      </w:r>
    </w:p>
    <w:p w14:paraId="65A17A77" w14:textId="77777777" w:rsidR="000A0C26" w:rsidRPr="00C66F1B" w:rsidRDefault="000A0C26" w:rsidP="009E6E74">
      <w:pPr>
        <w:pStyle w:val="Lijstalinea"/>
        <w:numPr>
          <w:ilvl w:val="0"/>
          <w:numId w:val="9"/>
        </w:numPr>
      </w:pPr>
      <w:r w:rsidRPr="00C66F1B">
        <w:t>Het bureau heeft in 2028 een stabiele omvang tussen 9 en 10 fte, passend bij de taken.</w:t>
      </w:r>
    </w:p>
    <w:p w14:paraId="7EE408C9" w14:textId="77777777" w:rsidR="000A0C26" w:rsidRPr="00C66F1B" w:rsidRDefault="000A0C26" w:rsidP="009E6E74">
      <w:pPr>
        <w:pStyle w:val="Lijstalinea"/>
        <w:numPr>
          <w:ilvl w:val="0"/>
          <w:numId w:val="9"/>
        </w:numPr>
      </w:pPr>
      <w:r w:rsidRPr="00C66F1B">
        <w:t>De vereniging heeft in 2029 een herijkte, passende structuur.</w:t>
      </w:r>
    </w:p>
    <w:p w14:paraId="0D31F3E5" w14:textId="77777777" w:rsidR="000A0C26" w:rsidRPr="00C66F1B" w:rsidRDefault="000A0C26" w:rsidP="009E6E74">
      <w:pPr>
        <w:pStyle w:val="Lijstalinea"/>
        <w:numPr>
          <w:ilvl w:val="0"/>
          <w:numId w:val="9"/>
        </w:numPr>
      </w:pPr>
      <w:r w:rsidRPr="00C66F1B">
        <w:t>1 keer per 2 jaar een leden- of partnertevredenheidsonderzoek met score van 7,5 of hoger.</w:t>
      </w:r>
    </w:p>
    <w:p w14:paraId="1E7F98C8" w14:textId="6E1C54B5" w:rsidR="00BA3EF8" w:rsidRPr="00C66F1B" w:rsidRDefault="00B025D2" w:rsidP="009E6E74">
      <w:r w:rsidRPr="00C66F1B">
        <w:t>Indien van toepass</w:t>
      </w:r>
      <w:r w:rsidR="004A200A" w:rsidRPr="00C66F1B">
        <w:t xml:space="preserve">ing is de peildatum van een nulmeting 31 december 2025. </w:t>
      </w:r>
    </w:p>
    <w:sectPr w:rsidR="00BA3EF8" w:rsidRPr="00C66F1B" w:rsidSect="001F7AED">
      <w:footerReference w:type="default" r:id="rId12"/>
      <w:pgSz w:w="11906" w:h="16838"/>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29FD" w14:textId="77777777" w:rsidR="00027472" w:rsidRDefault="00027472" w:rsidP="009E6E74">
      <w:r>
        <w:separator/>
      </w:r>
    </w:p>
  </w:endnote>
  <w:endnote w:type="continuationSeparator" w:id="0">
    <w:p w14:paraId="636D8FE7" w14:textId="77777777" w:rsidR="00027472" w:rsidRDefault="00027472" w:rsidP="009E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31331"/>
      <w:docPartObj>
        <w:docPartGallery w:val="Page Numbers (Bottom of Page)"/>
        <w:docPartUnique/>
      </w:docPartObj>
    </w:sdtPr>
    <w:sdtContent>
      <w:p w14:paraId="755A2646" w14:textId="62BCB804" w:rsidR="000A0C26" w:rsidRDefault="000A0C26" w:rsidP="009E6E74">
        <w:pPr>
          <w:pStyle w:val="Voetteks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5EA1" w14:textId="77777777" w:rsidR="00027472" w:rsidRDefault="00027472" w:rsidP="009E6E74">
      <w:r>
        <w:separator/>
      </w:r>
    </w:p>
  </w:footnote>
  <w:footnote w:type="continuationSeparator" w:id="0">
    <w:p w14:paraId="6709F4B7" w14:textId="77777777" w:rsidR="00027472" w:rsidRDefault="00027472" w:rsidP="009E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45F"/>
    <w:multiLevelType w:val="multilevel"/>
    <w:tmpl w:val="B76AF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4552B7"/>
    <w:multiLevelType w:val="multilevel"/>
    <w:tmpl w:val="1E949B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2975633"/>
    <w:multiLevelType w:val="multilevel"/>
    <w:tmpl w:val="4410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71665"/>
    <w:multiLevelType w:val="multilevel"/>
    <w:tmpl w:val="8B166C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C1620D"/>
    <w:multiLevelType w:val="multilevel"/>
    <w:tmpl w:val="B738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604AB"/>
    <w:multiLevelType w:val="multilevel"/>
    <w:tmpl w:val="918E64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D5C700F"/>
    <w:multiLevelType w:val="multilevel"/>
    <w:tmpl w:val="6936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072B0"/>
    <w:multiLevelType w:val="multilevel"/>
    <w:tmpl w:val="2E8E84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586234C"/>
    <w:multiLevelType w:val="multilevel"/>
    <w:tmpl w:val="D9C291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67D105E"/>
    <w:multiLevelType w:val="multilevel"/>
    <w:tmpl w:val="1DA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A7488"/>
    <w:multiLevelType w:val="multilevel"/>
    <w:tmpl w:val="AA2021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9B8021B"/>
    <w:multiLevelType w:val="multilevel"/>
    <w:tmpl w:val="E4E0F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AFB6DC8"/>
    <w:multiLevelType w:val="multilevel"/>
    <w:tmpl w:val="C65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353AD"/>
    <w:multiLevelType w:val="multilevel"/>
    <w:tmpl w:val="CA92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83AD6"/>
    <w:multiLevelType w:val="multilevel"/>
    <w:tmpl w:val="E48ED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134176B"/>
    <w:multiLevelType w:val="multilevel"/>
    <w:tmpl w:val="20F4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E7B0A"/>
    <w:multiLevelType w:val="multilevel"/>
    <w:tmpl w:val="F84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F31CF"/>
    <w:multiLevelType w:val="multilevel"/>
    <w:tmpl w:val="057A7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DC348FF"/>
    <w:multiLevelType w:val="multilevel"/>
    <w:tmpl w:val="5DE810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E7D1BDB"/>
    <w:multiLevelType w:val="multilevel"/>
    <w:tmpl w:val="8B8C16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F1031BA"/>
    <w:multiLevelType w:val="multilevel"/>
    <w:tmpl w:val="AECEBD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7882593"/>
    <w:multiLevelType w:val="multilevel"/>
    <w:tmpl w:val="55BEDF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3A3144F"/>
    <w:multiLevelType w:val="multilevel"/>
    <w:tmpl w:val="B5BA0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88589282">
    <w:abstractNumId w:val="20"/>
  </w:num>
  <w:num w:numId="2" w16cid:durableId="2106727978">
    <w:abstractNumId w:val="14"/>
  </w:num>
  <w:num w:numId="3" w16cid:durableId="1494100246">
    <w:abstractNumId w:val="17"/>
  </w:num>
  <w:num w:numId="4" w16cid:durableId="990524807">
    <w:abstractNumId w:val="18"/>
  </w:num>
  <w:num w:numId="5" w16cid:durableId="196817203">
    <w:abstractNumId w:val="12"/>
  </w:num>
  <w:num w:numId="6" w16cid:durableId="616257739">
    <w:abstractNumId w:val="15"/>
  </w:num>
  <w:num w:numId="7" w16cid:durableId="1029377074">
    <w:abstractNumId w:val="6"/>
  </w:num>
  <w:num w:numId="8" w16cid:durableId="1898929019">
    <w:abstractNumId w:val="4"/>
  </w:num>
  <w:num w:numId="9" w16cid:durableId="1343311941">
    <w:abstractNumId w:val="16"/>
  </w:num>
  <w:num w:numId="10" w16cid:durableId="1766337955">
    <w:abstractNumId w:val="21"/>
  </w:num>
  <w:num w:numId="11" w16cid:durableId="820735681">
    <w:abstractNumId w:val="3"/>
  </w:num>
  <w:num w:numId="12" w16cid:durableId="1424766731">
    <w:abstractNumId w:val="10"/>
  </w:num>
  <w:num w:numId="13" w16cid:durableId="1561792700">
    <w:abstractNumId w:val="1"/>
  </w:num>
  <w:num w:numId="14" w16cid:durableId="2065135476">
    <w:abstractNumId w:val="22"/>
  </w:num>
  <w:num w:numId="15" w16cid:durableId="745687332">
    <w:abstractNumId w:val="11"/>
  </w:num>
  <w:num w:numId="16" w16cid:durableId="1702050390">
    <w:abstractNumId w:val="13"/>
  </w:num>
  <w:num w:numId="17" w16cid:durableId="1544709313">
    <w:abstractNumId w:val="8"/>
  </w:num>
  <w:num w:numId="18" w16cid:durableId="744911597">
    <w:abstractNumId w:val="2"/>
  </w:num>
  <w:num w:numId="19" w16cid:durableId="427308195">
    <w:abstractNumId w:val="9"/>
  </w:num>
  <w:num w:numId="20" w16cid:durableId="1441295385">
    <w:abstractNumId w:val="5"/>
  </w:num>
  <w:num w:numId="21" w16cid:durableId="1010571166">
    <w:abstractNumId w:val="19"/>
  </w:num>
  <w:num w:numId="22" w16cid:durableId="8222510">
    <w:abstractNumId w:val="7"/>
  </w:num>
  <w:num w:numId="23" w16cid:durableId="172301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8A"/>
    <w:rsid w:val="00005D9D"/>
    <w:rsid w:val="000214E1"/>
    <w:rsid w:val="00027472"/>
    <w:rsid w:val="00067135"/>
    <w:rsid w:val="000A0C26"/>
    <w:rsid w:val="00133C71"/>
    <w:rsid w:val="0014608A"/>
    <w:rsid w:val="00174BE6"/>
    <w:rsid w:val="001C1CDF"/>
    <w:rsid w:val="001D3095"/>
    <w:rsid w:val="001D7A78"/>
    <w:rsid w:val="001F7AED"/>
    <w:rsid w:val="0020231E"/>
    <w:rsid w:val="00252D7C"/>
    <w:rsid w:val="00272972"/>
    <w:rsid w:val="00281D1C"/>
    <w:rsid w:val="002846C3"/>
    <w:rsid w:val="002D691E"/>
    <w:rsid w:val="002F14AB"/>
    <w:rsid w:val="002F7163"/>
    <w:rsid w:val="003357F6"/>
    <w:rsid w:val="00353D77"/>
    <w:rsid w:val="003571D0"/>
    <w:rsid w:val="0038108E"/>
    <w:rsid w:val="003A2DF1"/>
    <w:rsid w:val="003B25B7"/>
    <w:rsid w:val="003D3967"/>
    <w:rsid w:val="003E1F66"/>
    <w:rsid w:val="003E6B53"/>
    <w:rsid w:val="003E7D07"/>
    <w:rsid w:val="004375DF"/>
    <w:rsid w:val="00445CEE"/>
    <w:rsid w:val="0046466B"/>
    <w:rsid w:val="00490A4E"/>
    <w:rsid w:val="004A200A"/>
    <w:rsid w:val="004A669D"/>
    <w:rsid w:val="004B5B4C"/>
    <w:rsid w:val="00571C6A"/>
    <w:rsid w:val="00581453"/>
    <w:rsid w:val="005901DE"/>
    <w:rsid w:val="005963D1"/>
    <w:rsid w:val="005A5B8A"/>
    <w:rsid w:val="005B5635"/>
    <w:rsid w:val="005B6C6B"/>
    <w:rsid w:val="005E0CCB"/>
    <w:rsid w:val="006034BC"/>
    <w:rsid w:val="0060744E"/>
    <w:rsid w:val="006413A3"/>
    <w:rsid w:val="006475C2"/>
    <w:rsid w:val="006E3EC4"/>
    <w:rsid w:val="006E7731"/>
    <w:rsid w:val="006F77E7"/>
    <w:rsid w:val="00720E1F"/>
    <w:rsid w:val="00757E9E"/>
    <w:rsid w:val="00805F9E"/>
    <w:rsid w:val="0081189F"/>
    <w:rsid w:val="00815231"/>
    <w:rsid w:val="0082599A"/>
    <w:rsid w:val="00830FD6"/>
    <w:rsid w:val="0083290A"/>
    <w:rsid w:val="008421EA"/>
    <w:rsid w:val="00877502"/>
    <w:rsid w:val="008778C9"/>
    <w:rsid w:val="00896E91"/>
    <w:rsid w:val="008A19B1"/>
    <w:rsid w:val="008F2B94"/>
    <w:rsid w:val="00904153"/>
    <w:rsid w:val="00951BCF"/>
    <w:rsid w:val="00963F6A"/>
    <w:rsid w:val="00986B45"/>
    <w:rsid w:val="009A5DBA"/>
    <w:rsid w:val="009A6540"/>
    <w:rsid w:val="009C7EDF"/>
    <w:rsid w:val="009E6E74"/>
    <w:rsid w:val="00A05E31"/>
    <w:rsid w:val="00A2082A"/>
    <w:rsid w:val="00A3749C"/>
    <w:rsid w:val="00A50EDC"/>
    <w:rsid w:val="00A64940"/>
    <w:rsid w:val="00A65003"/>
    <w:rsid w:val="00A7535A"/>
    <w:rsid w:val="00A7739D"/>
    <w:rsid w:val="00A86955"/>
    <w:rsid w:val="00A878C0"/>
    <w:rsid w:val="00AB025F"/>
    <w:rsid w:val="00B025D2"/>
    <w:rsid w:val="00B15741"/>
    <w:rsid w:val="00B4460D"/>
    <w:rsid w:val="00B6189D"/>
    <w:rsid w:val="00BA3EF8"/>
    <w:rsid w:val="00BA783F"/>
    <w:rsid w:val="00C00737"/>
    <w:rsid w:val="00C01DB9"/>
    <w:rsid w:val="00C54FFF"/>
    <w:rsid w:val="00C66F1B"/>
    <w:rsid w:val="00C903A2"/>
    <w:rsid w:val="00C90C42"/>
    <w:rsid w:val="00CA326A"/>
    <w:rsid w:val="00CA7A8B"/>
    <w:rsid w:val="00CB462C"/>
    <w:rsid w:val="00D10AB3"/>
    <w:rsid w:val="00D15853"/>
    <w:rsid w:val="00D3760F"/>
    <w:rsid w:val="00D67AD7"/>
    <w:rsid w:val="00D8682D"/>
    <w:rsid w:val="00DB4A8F"/>
    <w:rsid w:val="00DB4C31"/>
    <w:rsid w:val="00DB6959"/>
    <w:rsid w:val="00DC26A6"/>
    <w:rsid w:val="00DD5D34"/>
    <w:rsid w:val="00DE5618"/>
    <w:rsid w:val="00DF4C19"/>
    <w:rsid w:val="00E62252"/>
    <w:rsid w:val="00E8628E"/>
    <w:rsid w:val="00EF1613"/>
    <w:rsid w:val="00EF5DFF"/>
    <w:rsid w:val="00F3155B"/>
    <w:rsid w:val="00F5047F"/>
    <w:rsid w:val="00F7452A"/>
    <w:rsid w:val="00F95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194B"/>
  <w15:chartTrackingRefBased/>
  <w15:docId w15:val="{98C95B4A-1C53-4DA4-AB95-F5219D94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6E74"/>
    <w:rPr>
      <w:rFonts w:ascii="Verdana" w:hAnsi="Verdana"/>
    </w:rPr>
  </w:style>
  <w:style w:type="paragraph" w:styleId="Kop1">
    <w:name w:val="heading 1"/>
    <w:basedOn w:val="Standaard"/>
    <w:next w:val="Standaard"/>
    <w:link w:val="Kop1Char"/>
    <w:uiPriority w:val="9"/>
    <w:qFormat/>
    <w:rsid w:val="00CA7A8B"/>
    <w:pPr>
      <w:keepNext/>
      <w:keepLines/>
      <w:spacing w:before="360" w:after="80"/>
      <w:outlineLvl w:val="0"/>
    </w:pPr>
    <w:rPr>
      <w:rFonts w:eastAsiaTheme="majorEastAsia" w:cstheme="majorBidi"/>
      <w:b/>
      <w:bCs/>
      <w:color w:val="00008B"/>
      <w:sz w:val="40"/>
      <w:szCs w:val="40"/>
    </w:rPr>
  </w:style>
  <w:style w:type="paragraph" w:styleId="Kop2">
    <w:name w:val="heading 2"/>
    <w:basedOn w:val="Standaard"/>
    <w:next w:val="Standaard"/>
    <w:link w:val="Kop2Char"/>
    <w:uiPriority w:val="9"/>
    <w:unhideWhenUsed/>
    <w:qFormat/>
    <w:rsid w:val="009E6E74"/>
    <w:pPr>
      <w:keepNext/>
      <w:keepLines/>
      <w:spacing w:before="160" w:after="80"/>
      <w:outlineLvl w:val="1"/>
    </w:pPr>
    <w:rPr>
      <w:rFonts w:eastAsiaTheme="majorEastAsia" w:cstheme="majorBidi"/>
      <w:color w:val="00008B"/>
      <w:sz w:val="32"/>
      <w:szCs w:val="32"/>
    </w:rPr>
  </w:style>
  <w:style w:type="paragraph" w:styleId="Kop3">
    <w:name w:val="heading 3"/>
    <w:basedOn w:val="Kop2"/>
    <w:next w:val="Standaard"/>
    <w:link w:val="Kop3Char"/>
    <w:uiPriority w:val="9"/>
    <w:unhideWhenUsed/>
    <w:qFormat/>
    <w:rsid w:val="003E6B53"/>
    <w:pPr>
      <w:outlineLvl w:val="2"/>
    </w:pPr>
    <w:rPr>
      <w:sz w:val="24"/>
      <w:szCs w:val="24"/>
    </w:rPr>
  </w:style>
  <w:style w:type="paragraph" w:styleId="Kop4">
    <w:name w:val="heading 4"/>
    <w:basedOn w:val="Standaard"/>
    <w:next w:val="Standaard"/>
    <w:link w:val="Kop4Char"/>
    <w:uiPriority w:val="9"/>
    <w:semiHidden/>
    <w:unhideWhenUsed/>
    <w:qFormat/>
    <w:rsid w:val="001460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60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6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6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6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6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A8B"/>
    <w:rPr>
      <w:rFonts w:ascii="Verdana" w:eastAsiaTheme="majorEastAsia" w:hAnsi="Verdana" w:cstheme="majorBidi"/>
      <w:b/>
      <w:bCs/>
      <w:color w:val="00008B"/>
      <w:sz w:val="40"/>
      <w:szCs w:val="40"/>
    </w:rPr>
  </w:style>
  <w:style w:type="character" w:customStyle="1" w:styleId="Kop2Char">
    <w:name w:val="Kop 2 Char"/>
    <w:basedOn w:val="Standaardalinea-lettertype"/>
    <w:link w:val="Kop2"/>
    <w:uiPriority w:val="9"/>
    <w:rsid w:val="009E6E74"/>
    <w:rPr>
      <w:rFonts w:ascii="Verdana" w:eastAsiaTheme="majorEastAsia" w:hAnsi="Verdana" w:cstheme="majorBidi"/>
      <w:color w:val="00008B"/>
      <w:sz w:val="32"/>
      <w:szCs w:val="32"/>
    </w:rPr>
  </w:style>
  <w:style w:type="character" w:customStyle="1" w:styleId="Kop3Char">
    <w:name w:val="Kop 3 Char"/>
    <w:basedOn w:val="Standaardalinea-lettertype"/>
    <w:link w:val="Kop3"/>
    <w:uiPriority w:val="9"/>
    <w:rsid w:val="003E6B53"/>
    <w:rPr>
      <w:rFonts w:ascii="Verdana" w:eastAsiaTheme="majorEastAsia" w:hAnsi="Verdana" w:cstheme="majorBidi"/>
      <w:color w:val="00008B"/>
    </w:rPr>
  </w:style>
  <w:style w:type="character" w:customStyle="1" w:styleId="Kop4Char">
    <w:name w:val="Kop 4 Char"/>
    <w:basedOn w:val="Standaardalinea-lettertype"/>
    <w:link w:val="Kop4"/>
    <w:uiPriority w:val="9"/>
    <w:semiHidden/>
    <w:rsid w:val="001460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60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6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08A"/>
    <w:rPr>
      <w:rFonts w:eastAsiaTheme="majorEastAsia" w:cstheme="majorBidi"/>
      <w:color w:val="272727" w:themeColor="text1" w:themeTint="D8"/>
    </w:rPr>
  </w:style>
  <w:style w:type="paragraph" w:styleId="Titel">
    <w:name w:val="Title"/>
    <w:basedOn w:val="Standaard"/>
    <w:next w:val="Standaard"/>
    <w:link w:val="TitelChar"/>
    <w:uiPriority w:val="10"/>
    <w:qFormat/>
    <w:rsid w:val="00146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6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608A"/>
    <w:rPr>
      <w:i/>
      <w:iCs/>
      <w:color w:val="404040" w:themeColor="text1" w:themeTint="BF"/>
    </w:rPr>
  </w:style>
  <w:style w:type="paragraph" w:styleId="Lijstalinea">
    <w:name w:val="List Paragraph"/>
    <w:basedOn w:val="Standaard"/>
    <w:uiPriority w:val="34"/>
    <w:qFormat/>
    <w:rsid w:val="0014608A"/>
    <w:pPr>
      <w:ind w:left="720"/>
      <w:contextualSpacing/>
    </w:pPr>
  </w:style>
  <w:style w:type="character" w:styleId="Intensievebenadrukking">
    <w:name w:val="Intense Emphasis"/>
    <w:basedOn w:val="Standaardalinea-lettertype"/>
    <w:uiPriority w:val="21"/>
    <w:qFormat/>
    <w:rsid w:val="0014608A"/>
    <w:rPr>
      <w:i/>
      <w:iCs/>
      <w:color w:val="0F4761" w:themeColor="accent1" w:themeShade="BF"/>
    </w:rPr>
  </w:style>
  <w:style w:type="paragraph" w:styleId="Duidelijkcitaat">
    <w:name w:val="Intense Quote"/>
    <w:basedOn w:val="Standaard"/>
    <w:next w:val="Standaard"/>
    <w:link w:val="DuidelijkcitaatChar"/>
    <w:uiPriority w:val="30"/>
    <w:qFormat/>
    <w:rsid w:val="00146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608A"/>
    <w:rPr>
      <w:i/>
      <w:iCs/>
      <w:color w:val="0F4761" w:themeColor="accent1" w:themeShade="BF"/>
    </w:rPr>
  </w:style>
  <w:style w:type="character" w:styleId="Intensieveverwijzing">
    <w:name w:val="Intense Reference"/>
    <w:basedOn w:val="Standaardalinea-lettertype"/>
    <w:uiPriority w:val="32"/>
    <w:qFormat/>
    <w:rsid w:val="0014608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A0C26"/>
    <w:rPr>
      <w:sz w:val="16"/>
      <w:szCs w:val="16"/>
    </w:rPr>
  </w:style>
  <w:style w:type="paragraph" w:styleId="Tekstopmerking">
    <w:name w:val="annotation text"/>
    <w:basedOn w:val="Standaard"/>
    <w:link w:val="TekstopmerkingChar"/>
    <w:uiPriority w:val="99"/>
    <w:unhideWhenUsed/>
    <w:rsid w:val="000A0C26"/>
    <w:pPr>
      <w:spacing w:line="240" w:lineRule="auto"/>
    </w:pPr>
    <w:rPr>
      <w:sz w:val="20"/>
      <w:szCs w:val="20"/>
    </w:rPr>
  </w:style>
  <w:style w:type="character" w:customStyle="1" w:styleId="TekstopmerkingChar">
    <w:name w:val="Tekst opmerking Char"/>
    <w:basedOn w:val="Standaardalinea-lettertype"/>
    <w:link w:val="Tekstopmerking"/>
    <w:uiPriority w:val="99"/>
    <w:rsid w:val="000A0C26"/>
    <w:rPr>
      <w:sz w:val="20"/>
      <w:szCs w:val="20"/>
    </w:rPr>
  </w:style>
  <w:style w:type="paragraph" w:styleId="Voettekst">
    <w:name w:val="footer"/>
    <w:basedOn w:val="Standaard"/>
    <w:link w:val="VoettekstChar"/>
    <w:uiPriority w:val="99"/>
    <w:unhideWhenUsed/>
    <w:rsid w:val="000A0C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0C26"/>
  </w:style>
  <w:style w:type="paragraph" w:styleId="Koptekst">
    <w:name w:val="header"/>
    <w:basedOn w:val="Standaard"/>
    <w:link w:val="KoptekstChar"/>
    <w:uiPriority w:val="99"/>
    <w:unhideWhenUsed/>
    <w:rsid w:val="001D30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3095"/>
  </w:style>
  <w:style w:type="paragraph" w:styleId="Eindnoottekst">
    <w:name w:val="endnote text"/>
    <w:basedOn w:val="Standaard"/>
    <w:link w:val="EindnoottekstChar"/>
    <w:uiPriority w:val="99"/>
    <w:semiHidden/>
    <w:unhideWhenUsed/>
    <w:rsid w:val="006475C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475C2"/>
    <w:rPr>
      <w:rFonts w:ascii="Verdana" w:hAnsi="Verdana"/>
      <w:sz w:val="20"/>
      <w:szCs w:val="20"/>
    </w:rPr>
  </w:style>
  <w:style w:type="character" w:styleId="Eindnootmarkering">
    <w:name w:val="endnote reference"/>
    <w:basedOn w:val="Standaardalinea-lettertype"/>
    <w:uiPriority w:val="99"/>
    <w:semiHidden/>
    <w:unhideWhenUsed/>
    <w:rsid w:val="006475C2"/>
    <w:rPr>
      <w:vertAlign w:val="superscript"/>
    </w:rPr>
  </w:style>
  <w:style w:type="paragraph" w:styleId="Voetnoottekst">
    <w:name w:val="footnote text"/>
    <w:basedOn w:val="Standaard"/>
    <w:link w:val="VoetnoottekstChar"/>
    <w:uiPriority w:val="99"/>
    <w:semiHidden/>
    <w:unhideWhenUsed/>
    <w:rsid w:val="006475C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475C2"/>
    <w:rPr>
      <w:rFonts w:ascii="Verdana" w:hAnsi="Verdana"/>
      <w:sz w:val="20"/>
      <w:szCs w:val="20"/>
    </w:rPr>
  </w:style>
  <w:style w:type="character" w:styleId="Voetnootmarkering">
    <w:name w:val="footnote reference"/>
    <w:basedOn w:val="Standaardalinea-lettertype"/>
    <w:uiPriority w:val="99"/>
    <w:semiHidden/>
    <w:unhideWhenUsed/>
    <w:rsid w:val="00647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2" ma:contentTypeDescription="Een nieuw document maken." ma:contentTypeScope="" ma:versionID="e0371240b18fcb03b57af61e303888bc">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7c260739755e9f478847d75b879e2f21"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25e1b2-24c3-4658-97ca-aebbf487cf58}"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bcb0e5-10c0-495d-9a2a-fcf28a018da3">
      <Terms xmlns="http://schemas.microsoft.com/office/infopath/2007/PartnerControls"/>
    </lcf76f155ced4ddcb4097134ff3c332f>
    <TaxCatchAll xmlns="b9dece9e-4846-4c8d-9ef4-ff00cb231861" xsi:nil="true"/>
  </documentManagement>
</p:properties>
</file>

<file path=customXml/itemProps1.xml><?xml version="1.0" encoding="utf-8"?>
<ds:datastoreItem xmlns:ds="http://schemas.openxmlformats.org/officeDocument/2006/customXml" ds:itemID="{9D858218-E65D-4B59-AE5F-12F902B12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BDC7E-863B-4B89-9ADE-94D6766062AB}">
  <ds:schemaRefs>
    <ds:schemaRef ds:uri="http://schemas.microsoft.com/sharepoint/v3/contenttype/forms"/>
  </ds:schemaRefs>
</ds:datastoreItem>
</file>

<file path=customXml/itemProps3.xml><?xml version="1.0" encoding="utf-8"?>
<ds:datastoreItem xmlns:ds="http://schemas.openxmlformats.org/officeDocument/2006/customXml" ds:itemID="{E713DEA9-783D-495D-8880-80EB3B31A1F0}">
  <ds:schemaRefs>
    <ds:schemaRef ds:uri="http://schemas.openxmlformats.org/officeDocument/2006/bibliography"/>
  </ds:schemaRefs>
</ds:datastoreItem>
</file>

<file path=customXml/itemProps4.xml><?xml version="1.0" encoding="utf-8"?>
<ds:datastoreItem xmlns:ds="http://schemas.openxmlformats.org/officeDocument/2006/customXml" ds:itemID="{8E53F95B-4ADA-42E4-95DB-AF17D3A0B410}">
  <ds:schemaRefs>
    <ds:schemaRef ds:uri="http://schemas.microsoft.com/office/2006/metadata/properties"/>
    <ds:schemaRef ds:uri="http://schemas.microsoft.com/office/infopath/2007/PartnerControls"/>
    <ds:schemaRef ds:uri="bfbcb0e5-10c0-495d-9a2a-fcf28a018da3"/>
    <ds:schemaRef ds:uri="b9dece9e-4846-4c8d-9ef4-ff00cb231861"/>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16</Pages>
  <Words>3941</Words>
  <Characters>21676</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Oogvereniging</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 Oogvereniging 2026-2030</dc:title>
  <dc:subject/>
  <dc:creator>Carin Hoorn</dc:creator>
  <cp:keywords/>
  <dc:description/>
  <cp:lastModifiedBy>Marianne Resoort</cp:lastModifiedBy>
  <cp:revision>31</cp:revision>
  <cp:lastPrinted>2025-11-25T14:25:00Z</cp:lastPrinted>
  <dcterms:created xsi:type="dcterms:W3CDTF">2025-11-19T09:11:00Z</dcterms:created>
  <dcterms:modified xsi:type="dcterms:W3CDTF">2025-11-26T13:20:00Z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0x01010059FAC506278EA04B9A441B55463D0E01</vt:lpwstr>
  </property>
  <property fmtid="{D5CDD505-2E9C-101B-9397-08002B2CF9AE}" pid="3" name="MediaServiceImageTags">
    <vt:lpwstr/>
  </property>
</Properties>
</file>